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57F" w:rsidRDefault="0014557F" w:rsidP="008B3B9C">
      <w:pPr>
        <w:spacing w:beforeLines="1" w:afterLines="1"/>
        <w:jc w:val="center"/>
        <w:rPr>
          <w:rFonts w:ascii="Calibri" w:hAnsi="Calibri" w:cs="Calibri"/>
          <w:b/>
          <w:bCs/>
          <w:sz w:val="28"/>
          <w:szCs w:val="28"/>
        </w:rPr>
      </w:pPr>
      <w:r>
        <w:rPr>
          <w:rFonts w:ascii="Calibri" w:hAnsi="Calibri" w:cs="Calibri"/>
          <w:b/>
          <w:bCs/>
          <w:sz w:val="28"/>
          <w:szCs w:val="28"/>
        </w:rPr>
        <w:t>Hot Statements</w:t>
      </w:r>
    </w:p>
    <w:p w:rsidR="0014557F" w:rsidRPr="00E208A4" w:rsidRDefault="0014557F" w:rsidP="008B3B9C">
      <w:pPr>
        <w:spacing w:beforeLines="1" w:afterLines="1"/>
        <w:jc w:val="center"/>
        <w:rPr>
          <w:rFonts w:ascii="Calibri" w:hAnsi="Calibri" w:cs="Calibri"/>
          <w:b/>
          <w:bCs/>
          <w:sz w:val="28"/>
          <w:szCs w:val="28"/>
        </w:rPr>
      </w:pPr>
    </w:p>
    <w:p w:rsidR="0014557F" w:rsidRDefault="0014557F" w:rsidP="008B3B9C">
      <w:pPr>
        <w:spacing w:beforeLines="1" w:afterLines="1"/>
        <w:rPr>
          <w:rFonts w:ascii="Calibri" w:hAnsi="Calibri" w:cs="Calibri"/>
        </w:rPr>
      </w:pPr>
      <w:r w:rsidRPr="000214CE">
        <w:rPr>
          <w:rFonts w:ascii="Calibri" w:hAnsi="Calibri" w:cs="Calibri"/>
        </w:rPr>
        <w:t>Read each of the following Second Language Acquisition statements.  How closely do they mirror your belief</w:t>
      </w:r>
      <w:r>
        <w:rPr>
          <w:rFonts w:ascii="Calibri" w:hAnsi="Calibri" w:cs="Calibri"/>
        </w:rPr>
        <w:t>s</w:t>
      </w:r>
      <w:r w:rsidRPr="000214CE">
        <w:rPr>
          <w:rFonts w:ascii="Calibri" w:hAnsi="Calibri" w:cs="Calibri"/>
        </w:rPr>
        <w:t xml:space="preserve">?  How much do you agree or disagree with each statement? </w:t>
      </w:r>
      <w:r>
        <w:rPr>
          <w:rFonts w:ascii="Calibri" w:hAnsi="Calibri" w:cs="Calibri"/>
        </w:rPr>
        <w:t xml:space="preserve"> C</w:t>
      </w:r>
      <w:r w:rsidRPr="000214CE">
        <w:rPr>
          <w:rFonts w:ascii="Calibri" w:hAnsi="Calibri" w:cs="Calibri"/>
        </w:rPr>
        <w:t xml:space="preserve">hoose a number to reflect your opinion and/or beliefs.  </w:t>
      </w:r>
    </w:p>
    <w:p w:rsidR="0014557F" w:rsidRPr="000214CE" w:rsidRDefault="0014557F" w:rsidP="008B3B9C">
      <w:pPr>
        <w:spacing w:beforeLines="1" w:afterLines="1"/>
        <w:rPr>
          <w:rFonts w:ascii="Calibri" w:hAnsi="Calibri" w:cs="Calibri"/>
        </w:rPr>
      </w:pPr>
    </w:p>
    <w:p w:rsidR="0014557F" w:rsidRPr="000214CE" w:rsidRDefault="0014557F" w:rsidP="008B3B9C">
      <w:pPr>
        <w:spacing w:beforeLines="1" w:afterLines="1"/>
        <w:rPr>
          <w:rFonts w:ascii="Calibri" w:hAnsi="Calibri" w:cs="Calibri"/>
        </w:rPr>
      </w:pPr>
      <w:r>
        <w:rPr>
          <w:rFonts w:ascii="Calibri" w:hAnsi="Calibri" w:cs="Calibri"/>
          <w:i/>
          <w:iCs/>
          <w:sz w:val="28"/>
          <w:szCs w:val="28"/>
        </w:rPr>
        <w:t xml:space="preserve">                </w:t>
      </w:r>
      <w:r w:rsidRPr="000214CE">
        <w:rPr>
          <w:rFonts w:ascii="Calibri" w:hAnsi="Calibri" w:cs="Calibri"/>
          <w:sz w:val="28"/>
          <w:szCs w:val="28"/>
        </w:rPr>
        <w:t>1--------------------------------------------------------------------</w:t>
      </w:r>
      <w:r>
        <w:rPr>
          <w:rFonts w:ascii="Calibri" w:hAnsi="Calibri" w:cs="Calibri"/>
          <w:sz w:val="28"/>
          <w:szCs w:val="28"/>
        </w:rPr>
        <w:t>4</w:t>
      </w:r>
    </w:p>
    <w:p w:rsidR="0014557F" w:rsidRDefault="0014557F" w:rsidP="008B3B9C">
      <w:pPr>
        <w:spacing w:beforeLines="1" w:afterLines="1"/>
        <w:rPr>
          <w:rFonts w:ascii="Calibri" w:hAnsi="Calibri" w:cs="Calibri"/>
          <w:i/>
          <w:iCs/>
          <w:sz w:val="20"/>
          <w:szCs w:val="20"/>
        </w:rPr>
      </w:pPr>
      <w:r w:rsidRPr="00521997">
        <w:rPr>
          <w:rFonts w:ascii="Calibri" w:hAnsi="Calibri" w:cs="Calibri"/>
          <w:i/>
          <w:iCs/>
          <w:sz w:val="20"/>
          <w:szCs w:val="20"/>
        </w:rPr>
        <w:t>I agre</w:t>
      </w:r>
      <w:r>
        <w:rPr>
          <w:rFonts w:ascii="Calibri" w:hAnsi="Calibri" w:cs="Calibri"/>
          <w:i/>
          <w:iCs/>
          <w:sz w:val="20"/>
          <w:szCs w:val="20"/>
        </w:rPr>
        <w:t xml:space="preserve">e completely with the statement.                                                    </w:t>
      </w:r>
      <w:r w:rsidRPr="00521997">
        <w:rPr>
          <w:rFonts w:ascii="Calibri" w:hAnsi="Calibri" w:cs="Calibri"/>
          <w:i/>
          <w:iCs/>
          <w:sz w:val="20"/>
          <w:szCs w:val="20"/>
        </w:rPr>
        <w:t>I totally disagree with the statement</w:t>
      </w:r>
      <w:r>
        <w:rPr>
          <w:rFonts w:ascii="Calibri" w:hAnsi="Calibri" w:cs="Calibri"/>
          <w:i/>
          <w:iCs/>
          <w:sz w:val="20"/>
          <w:szCs w:val="20"/>
        </w:rPr>
        <w:t>.</w:t>
      </w:r>
    </w:p>
    <w:p w:rsidR="0014557F" w:rsidRDefault="0014557F" w:rsidP="008B3B9C">
      <w:pPr>
        <w:spacing w:beforeLines="1" w:afterLines="1"/>
        <w:rPr>
          <w:rFonts w:ascii="Calibri" w:hAnsi="Calibri" w:cs="Calibri"/>
          <w:i/>
          <w:iCs/>
        </w:rPr>
      </w:pPr>
      <w:r w:rsidRPr="00521997">
        <w:rPr>
          <w:rFonts w:ascii="Calibri" w:hAnsi="Calibri" w:cs="Calibri"/>
          <w:i/>
          <w:iCs/>
          <w:sz w:val="20"/>
          <w:szCs w:val="20"/>
        </w:rPr>
        <w:t>This is what I believe.</w:t>
      </w:r>
      <w:r w:rsidRPr="00E208A4">
        <w:rPr>
          <w:rFonts w:ascii="Calibri" w:hAnsi="Calibri" w:cs="Calibri"/>
          <w:i/>
          <w:iCs/>
          <w:sz w:val="28"/>
          <w:szCs w:val="28"/>
        </w:rPr>
        <w:t xml:space="preserve"> </w:t>
      </w:r>
      <w:r>
        <w:rPr>
          <w:rFonts w:ascii="Calibri" w:hAnsi="Calibri" w:cs="Calibri"/>
          <w:i/>
          <w:iCs/>
          <w:sz w:val="28"/>
          <w:szCs w:val="28"/>
        </w:rPr>
        <w:t xml:space="preserve">                                                          </w:t>
      </w:r>
      <w:r w:rsidRPr="00521997">
        <w:rPr>
          <w:rFonts w:ascii="Calibri" w:hAnsi="Calibri" w:cs="Calibri"/>
          <w:i/>
          <w:iCs/>
          <w:sz w:val="20"/>
          <w:szCs w:val="20"/>
        </w:rPr>
        <w:t>This is not at all what I believe</w:t>
      </w:r>
      <w:r>
        <w:rPr>
          <w:rFonts w:ascii="Calibri" w:hAnsi="Calibri" w:cs="Calibri"/>
          <w:i/>
          <w:iCs/>
          <w:sz w:val="20"/>
          <w:szCs w:val="20"/>
        </w:rPr>
        <w:t>.</w:t>
      </w:r>
    </w:p>
    <w:p w:rsidR="0014557F" w:rsidRDefault="0014557F" w:rsidP="008B3B9C">
      <w:pPr>
        <w:spacing w:beforeLines="1" w:afterLines="1"/>
        <w:rPr>
          <w:rFonts w:ascii="Calibri" w:hAnsi="Calibri" w:cs="Calibri"/>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4557F" w:rsidRPr="007A7FFB">
        <w:tc>
          <w:tcPr>
            <w:tcW w:w="5000" w:type="pct"/>
          </w:tcPr>
          <w:p w:rsidR="0014557F" w:rsidRPr="007A7FFB" w:rsidRDefault="0014557F" w:rsidP="00E85FCE">
            <w:pPr>
              <w:numPr>
                <w:ilvl w:val="0"/>
                <w:numId w:val="1"/>
              </w:numPr>
              <w:tabs>
                <w:tab w:val="clear" w:pos="720"/>
                <w:tab w:val="num" w:pos="360"/>
              </w:tabs>
              <w:spacing w:after="0"/>
              <w:ind w:left="360"/>
              <w:rPr>
                <w:rFonts w:ascii="Times" w:hAnsi="Times" w:cs="Times"/>
                <w:sz w:val="20"/>
                <w:szCs w:val="20"/>
              </w:rPr>
            </w:pPr>
            <w:r w:rsidRPr="007A7FFB">
              <w:rPr>
                <w:rFonts w:ascii="Calibri" w:hAnsi="Calibri" w:cs="Calibri"/>
              </w:rPr>
              <w:t>Second language acquisition has nothing in common with first language acquisition.</w:t>
            </w:r>
          </w:p>
          <w:p w:rsidR="0014557F" w:rsidRPr="007A7FFB" w:rsidRDefault="0014557F" w:rsidP="00E85FCE">
            <w:pPr>
              <w:tabs>
                <w:tab w:val="num" w:pos="360"/>
              </w:tabs>
              <w:spacing w:after="0"/>
              <w:rPr>
                <w:rFonts w:ascii="Calibri" w:hAnsi="Calibri" w:cs="Calibri"/>
                <w:color w:val="3333FF"/>
              </w:rPr>
            </w:pPr>
          </w:p>
          <w:p w:rsidR="0014557F" w:rsidRPr="007A7FFB" w:rsidRDefault="0014557F" w:rsidP="00E85FCE">
            <w:pPr>
              <w:numPr>
                <w:ilvl w:val="0"/>
                <w:numId w:val="1"/>
              </w:numPr>
              <w:tabs>
                <w:tab w:val="clear" w:pos="720"/>
                <w:tab w:val="num" w:pos="360"/>
              </w:tabs>
              <w:spacing w:after="0"/>
              <w:ind w:left="360"/>
              <w:rPr>
                <w:rFonts w:ascii="Times" w:hAnsi="Times" w:cs="Times"/>
                <w:sz w:val="20"/>
                <w:szCs w:val="20"/>
              </w:rPr>
            </w:pPr>
            <w:r w:rsidRPr="007A7FFB">
              <w:rPr>
                <w:rFonts w:ascii="Calibri" w:hAnsi="Calibri" w:cs="Calibri"/>
              </w:rPr>
              <w:t>Producing the second language (output) uses the exact same process as the first language:</w:t>
            </w:r>
            <w:r w:rsidRPr="007A7FFB">
              <w:rPr>
                <w:rFonts w:ascii="Calibri" w:hAnsi="Calibri" w:cs="Calibri"/>
                <w:color w:val="3333FF"/>
              </w:rPr>
              <w:t xml:space="preserve"> </w:t>
            </w:r>
            <w:r w:rsidRPr="007A7FFB">
              <w:rPr>
                <w:rFonts w:ascii="Calibri" w:hAnsi="Calibri" w:cs="Calibri"/>
              </w:rPr>
              <w:t xml:space="preserve">  thinking of what to say and then saying it.</w:t>
            </w:r>
          </w:p>
          <w:p w:rsidR="0014557F" w:rsidRPr="007A7FFB" w:rsidRDefault="0014557F" w:rsidP="00E85FCE">
            <w:pPr>
              <w:tabs>
                <w:tab w:val="num" w:pos="360"/>
              </w:tabs>
              <w:spacing w:after="0"/>
              <w:rPr>
                <w:rFonts w:ascii="Times" w:hAnsi="Times" w:cs="Times"/>
                <w:sz w:val="20"/>
                <w:szCs w:val="20"/>
              </w:rPr>
            </w:pPr>
          </w:p>
          <w:p w:rsidR="0014557F" w:rsidRPr="007A7FFB" w:rsidRDefault="0014557F" w:rsidP="00E85FCE">
            <w:pPr>
              <w:numPr>
                <w:ilvl w:val="0"/>
                <w:numId w:val="1"/>
              </w:numPr>
              <w:tabs>
                <w:tab w:val="clear" w:pos="720"/>
                <w:tab w:val="num" w:pos="360"/>
              </w:tabs>
              <w:spacing w:after="0"/>
              <w:ind w:left="360"/>
              <w:rPr>
                <w:rFonts w:ascii="Times" w:hAnsi="Times" w:cs="Times"/>
                <w:sz w:val="20"/>
                <w:szCs w:val="20"/>
              </w:rPr>
            </w:pPr>
            <w:r w:rsidRPr="007A7FFB">
              <w:rPr>
                <w:rFonts w:ascii="Calibri" w:hAnsi="Calibri" w:cs="Calibri"/>
              </w:rPr>
              <w:t>In order to acquire another language, students only need a teacher to give them information about the language.</w:t>
            </w:r>
          </w:p>
          <w:p w:rsidR="0014557F" w:rsidRPr="007A7FFB" w:rsidRDefault="0014557F" w:rsidP="00E85FCE">
            <w:pPr>
              <w:tabs>
                <w:tab w:val="num" w:pos="360"/>
              </w:tabs>
              <w:spacing w:after="0"/>
              <w:rPr>
                <w:rFonts w:ascii="Calibri" w:hAnsi="Calibri" w:cs="Calibri"/>
              </w:rPr>
            </w:pPr>
          </w:p>
          <w:p w:rsidR="0014557F" w:rsidRPr="007A7FFB" w:rsidRDefault="0014557F" w:rsidP="00E85FCE">
            <w:pPr>
              <w:numPr>
                <w:ilvl w:val="0"/>
                <w:numId w:val="1"/>
              </w:numPr>
              <w:tabs>
                <w:tab w:val="clear" w:pos="720"/>
                <w:tab w:val="num" w:pos="360"/>
              </w:tabs>
              <w:spacing w:after="0"/>
              <w:ind w:left="360"/>
              <w:rPr>
                <w:rFonts w:ascii="Times" w:hAnsi="Times" w:cs="Times"/>
                <w:sz w:val="20"/>
                <w:szCs w:val="20"/>
              </w:rPr>
            </w:pPr>
            <w:r w:rsidRPr="007A7FFB">
              <w:rPr>
                <w:rFonts w:ascii="Calibri" w:hAnsi="Calibri" w:cs="Calibri"/>
              </w:rPr>
              <w:t>It's not possible for students to acquire another language if they aren't able to comprehend all the second language input.</w:t>
            </w:r>
          </w:p>
          <w:p w:rsidR="0014557F" w:rsidRPr="007A7FFB" w:rsidRDefault="0014557F" w:rsidP="00E85FCE">
            <w:pPr>
              <w:tabs>
                <w:tab w:val="num" w:pos="360"/>
              </w:tabs>
              <w:spacing w:after="0"/>
              <w:rPr>
                <w:rFonts w:ascii="Calibri" w:hAnsi="Calibri" w:cs="Calibri"/>
              </w:rPr>
            </w:pPr>
          </w:p>
          <w:p w:rsidR="0014557F" w:rsidRPr="007A7FFB" w:rsidRDefault="0014557F" w:rsidP="00E85FCE">
            <w:pPr>
              <w:numPr>
                <w:ilvl w:val="0"/>
                <w:numId w:val="1"/>
              </w:numPr>
              <w:tabs>
                <w:tab w:val="clear" w:pos="720"/>
                <w:tab w:val="num" w:pos="360"/>
              </w:tabs>
              <w:spacing w:after="0"/>
              <w:ind w:left="360"/>
              <w:rPr>
                <w:rFonts w:ascii="Times" w:hAnsi="Times" w:cs="Times"/>
                <w:sz w:val="20"/>
                <w:szCs w:val="20"/>
              </w:rPr>
            </w:pPr>
            <w:r w:rsidRPr="007A7FFB">
              <w:rPr>
                <w:rFonts w:ascii="Calibri" w:hAnsi="Calibri" w:cs="Calibri"/>
              </w:rPr>
              <w:t>Learners always process input for meaning first, and the</w:t>
            </w:r>
            <w:r w:rsidRPr="007A7FFB">
              <w:rPr>
                <w:rFonts w:ascii="Calibri" w:hAnsi="Calibri" w:cs="Calibri"/>
                <w:color w:val="3333FF"/>
              </w:rPr>
              <w:t xml:space="preserve"> </w:t>
            </w:r>
            <w:r w:rsidRPr="007A7FFB">
              <w:rPr>
                <w:rFonts w:ascii="Calibri" w:hAnsi="Calibri" w:cs="Calibri"/>
              </w:rPr>
              <w:t>only strategy they need to help them understand meaning is to understand content words.</w:t>
            </w:r>
          </w:p>
          <w:p w:rsidR="0014557F" w:rsidRPr="007A7FFB" w:rsidRDefault="0014557F" w:rsidP="00E85FCE">
            <w:pPr>
              <w:tabs>
                <w:tab w:val="num" w:pos="360"/>
              </w:tabs>
              <w:spacing w:after="0"/>
              <w:rPr>
                <w:rFonts w:ascii="Calibri" w:hAnsi="Calibri" w:cs="Calibri"/>
              </w:rPr>
            </w:pPr>
          </w:p>
          <w:p w:rsidR="0014557F" w:rsidRPr="007A7FFB" w:rsidRDefault="0014557F" w:rsidP="00E85FCE">
            <w:pPr>
              <w:numPr>
                <w:ilvl w:val="0"/>
                <w:numId w:val="1"/>
              </w:numPr>
              <w:tabs>
                <w:tab w:val="clear" w:pos="720"/>
                <w:tab w:val="num" w:pos="360"/>
              </w:tabs>
              <w:spacing w:after="0"/>
              <w:ind w:left="360"/>
              <w:rPr>
                <w:rFonts w:ascii="Times" w:hAnsi="Times" w:cs="Times"/>
                <w:sz w:val="20"/>
                <w:szCs w:val="20"/>
              </w:rPr>
            </w:pPr>
            <w:r w:rsidRPr="007A7FFB">
              <w:rPr>
                <w:rFonts w:ascii="Calibri" w:hAnsi="Calibri" w:cs="Calibri"/>
              </w:rPr>
              <w:t>Language and communication are the same thing.</w:t>
            </w:r>
          </w:p>
          <w:p w:rsidR="0014557F" w:rsidRPr="007A7FFB" w:rsidRDefault="0014557F" w:rsidP="00E85FCE">
            <w:pPr>
              <w:tabs>
                <w:tab w:val="num" w:pos="360"/>
              </w:tabs>
              <w:spacing w:after="0"/>
              <w:rPr>
                <w:rFonts w:ascii="Calibri" w:hAnsi="Calibri" w:cs="Calibri"/>
              </w:rPr>
            </w:pPr>
          </w:p>
          <w:p w:rsidR="0014557F" w:rsidRPr="007A7FFB" w:rsidRDefault="0014557F" w:rsidP="00E85FCE">
            <w:pPr>
              <w:numPr>
                <w:ilvl w:val="0"/>
                <w:numId w:val="1"/>
              </w:numPr>
              <w:tabs>
                <w:tab w:val="clear" w:pos="720"/>
                <w:tab w:val="num" w:pos="360"/>
              </w:tabs>
              <w:spacing w:after="0"/>
              <w:ind w:left="360"/>
              <w:rPr>
                <w:rFonts w:ascii="Times" w:hAnsi="Times" w:cs="Times"/>
                <w:sz w:val="20"/>
                <w:szCs w:val="20"/>
              </w:rPr>
            </w:pPr>
            <w:r w:rsidRPr="007A7FFB">
              <w:rPr>
                <w:rFonts w:ascii="Calibri" w:hAnsi="Calibri" w:cs="Calibri"/>
              </w:rPr>
              <w:t>When learners read or hear the second language, they automatically acquire it: input equal intake.</w:t>
            </w:r>
          </w:p>
          <w:p w:rsidR="0014557F" w:rsidRPr="007A7FFB" w:rsidRDefault="0014557F" w:rsidP="00E85FCE">
            <w:pPr>
              <w:tabs>
                <w:tab w:val="num" w:pos="360"/>
              </w:tabs>
              <w:spacing w:after="0"/>
              <w:rPr>
                <w:rFonts w:ascii="Calibri" w:hAnsi="Calibri" w:cs="Calibri"/>
              </w:rPr>
            </w:pPr>
          </w:p>
          <w:p w:rsidR="0014557F" w:rsidRPr="007A7FFB" w:rsidRDefault="0014557F" w:rsidP="00E85FCE">
            <w:pPr>
              <w:numPr>
                <w:ilvl w:val="0"/>
                <w:numId w:val="1"/>
              </w:numPr>
              <w:tabs>
                <w:tab w:val="clear" w:pos="720"/>
                <w:tab w:val="num" w:pos="360"/>
              </w:tabs>
              <w:spacing w:after="0"/>
              <w:ind w:left="360"/>
              <w:rPr>
                <w:rFonts w:ascii="Times" w:hAnsi="Times" w:cs="Times"/>
                <w:sz w:val="20"/>
                <w:szCs w:val="20"/>
              </w:rPr>
            </w:pPr>
            <w:r w:rsidRPr="007A7FFB">
              <w:rPr>
                <w:rFonts w:ascii="Calibri" w:hAnsi="Calibri" w:cs="Calibri"/>
              </w:rPr>
              <w:t>Learners' errors are always caused by interference from their first language. If we teach them to avoid this first language interference, they will not make any errors.</w:t>
            </w:r>
          </w:p>
          <w:p w:rsidR="0014557F" w:rsidRPr="007A7FFB" w:rsidRDefault="0014557F" w:rsidP="00E85FCE">
            <w:pPr>
              <w:tabs>
                <w:tab w:val="num" w:pos="360"/>
              </w:tabs>
              <w:spacing w:after="0"/>
              <w:rPr>
                <w:rFonts w:ascii="Calibri" w:hAnsi="Calibri" w:cs="Calibri"/>
              </w:rPr>
            </w:pPr>
          </w:p>
          <w:p w:rsidR="0014557F" w:rsidRPr="007A7FFB" w:rsidRDefault="0014557F" w:rsidP="00E85FCE">
            <w:pPr>
              <w:numPr>
                <w:ilvl w:val="0"/>
                <w:numId w:val="1"/>
              </w:numPr>
              <w:tabs>
                <w:tab w:val="clear" w:pos="720"/>
                <w:tab w:val="num" w:pos="360"/>
              </w:tabs>
              <w:spacing w:after="0"/>
              <w:ind w:left="360"/>
              <w:rPr>
                <w:rFonts w:ascii="Times" w:hAnsi="Times" w:cs="Times"/>
                <w:sz w:val="20"/>
                <w:szCs w:val="20"/>
              </w:rPr>
            </w:pPr>
            <w:r w:rsidRPr="007A7FFB">
              <w:rPr>
                <w:rFonts w:ascii="Calibri" w:hAnsi="Calibri" w:cs="Calibri"/>
              </w:rPr>
              <w:t>Teachers must always correct students' mistakes while they are learning, or the students will never be able to speak accurately.</w:t>
            </w:r>
          </w:p>
          <w:p w:rsidR="0014557F" w:rsidRPr="007A7FFB" w:rsidRDefault="0014557F" w:rsidP="00E85FCE">
            <w:pPr>
              <w:tabs>
                <w:tab w:val="num" w:pos="360"/>
              </w:tabs>
              <w:spacing w:after="0"/>
              <w:rPr>
                <w:rFonts w:ascii="Calibri" w:hAnsi="Calibri" w:cs="Calibri"/>
                <w:color w:val="3366FF"/>
              </w:rPr>
            </w:pPr>
          </w:p>
          <w:p w:rsidR="0014557F" w:rsidRPr="007A7FFB" w:rsidRDefault="0014557F" w:rsidP="00E85FCE">
            <w:pPr>
              <w:numPr>
                <w:ilvl w:val="0"/>
                <w:numId w:val="1"/>
              </w:numPr>
              <w:tabs>
                <w:tab w:val="clear" w:pos="720"/>
                <w:tab w:val="num" w:pos="360"/>
              </w:tabs>
              <w:spacing w:after="0"/>
              <w:ind w:left="360"/>
              <w:rPr>
                <w:rFonts w:ascii="Calibri" w:hAnsi="Calibri" w:cs="Calibri"/>
              </w:rPr>
            </w:pPr>
            <w:r w:rsidRPr="007A7FFB">
              <w:rPr>
                <w:rFonts w:ascii="Calibri" w:hAnsi="Calibri" w:cs="Calibri"/>
              </w:rPr>
              <w:t>Second language learners never need to be able to describe the rules or patterns of the language in order to learn it.  (They learned their first language without explicit knowledge of rules.)</w:t>
            </w:r>
          </w:p>
          <w:p w:rsidR="0014557F" w:rsidRPr="007A7FFB" w:rsidRDefault="0014557F" w:rsidP="00E85FCE">
            <w:pPr>
              <w:tabs>
                <w:tab w:val="num" w:pos="360"/>
              </w:tabs>
              <w:spacing w:after="0"/>
              <w:rPr>
                <w:rFonts w:ascii="Times" w:hAnsi="Times" w:cs="Times"/>
                <w:sz w:val="20"/>
                <w:szCs w:val="20"/>
              </w:rPr>
            </w:pPr>
          </w:p>
          <w:p w:rsidR="0014557F" w:rsidRPr="007A7FFB" w:rsidRDefault="0014557F" w:rsidP="00E85FCE">
            <w:pPr>
              <w:numPr>
                <w:ilvl w:val="0"/>
                <w:numId w:val="1"/>
              </w:numPr>
              <w:tabs>
                <w:tab w:val="clear" w:pos="720"/>
                <w:tab w:val="num" w:pos="360"/>
              </w:tabs>
              <w:spacing w:after="0"/>
              <w:ind w:left="360"/>
              <w:rPr>
                <w:rFonts w:ascii="Calibri" w:hAnsi="Calibri" w:cs="Calibri"/>
              </w:rPr>
            </w:pPr>
            <w:r w:rsidRPr="007A7FFB">
              <w:rPr>
                <w:rFonts w:ascii="Calibri" w:hAnsi="Calibri" w:cs="Calibri"/>
              </w:rPr>
              <w:t>After puberty (the critical period), learners cannot ever become fluent in another language.</w:t>
            </w:r>
          </w:p>
          <w:p w:rsidR="0014557F" w:rsidRPr="007A7FFB" w:rsidRDefault="0014557F" w:rsidP="00E85FCE">
            <w:pPr>
              <w:tabs>
                <w:tab w:val="num" w:pos="360"/>
              </w:tabs>
              <w:spacing w:after="0"/>
              <w:rPr>
                <w:rFonts w:ascii="Times" w:hAnsi="Times" w:cs="Times"/>
                <w:sz w:val="20"/>
                <w:szCs w:val="20"/>
              </w:rPr>
            </w:pPr>
          </w:p>
          <w:p w:rsidR="0014557F" w:rsidRPr="007A7FFB" w:rsidRDefault="0014557F" w:rsidP="00E85FCE">
            <w:pPr>
              <w:numPr>
                <w:ilvl w:val="0"/>
                <w:numId w:val="1"/>
              </w:numPr>
              <w:tabs>
                <w:tab w:val="clear" w:pos="720"/>
                <w:tab w:val="num" w:pos="360"/>
              </w:tabs>
              <w:spacing w:after="0"/>
              <w:ind w:left="360"/>
              <w:rPr>
                <w:rFonts w:ascii="Calibri" w:hAnsi="Calibri" w:cs="Calibri"/>
              </w:rPr>
            </w:pPr>
            <w:r w:rsidRPr="007A7FFB">
              <w:rPr>
                <w:rFonts w:ascii="Calibri" w:hAnsi="Calibri" w:cs="Calibri"/>
              </w:rPr>
              <w:t>Language learning happens only through repetition and imitation.</w:t>
            </w:r>
          </w:p>
          <w:p w:rsidR="0014557F" w:rsidRPr="007A7FFB" w:rsidRDefault="0014557F" w:rsidP="00E85FCE">
            <w:pPr>
              <w:tabs>
                <w:tab w:val="num" w:pos="360"/>
              </w:tabs>
              <w:spacing w:after="0"/>
              <w:rPr>
                <w:rFonts w:ascii="Calibri" w:hAnsi="Calibri" w:cs="Calibri"/>
              </w:rPr>
            </w:pPr>
          </w:p>
          <w:p w:rsidR="0014557F" w:rsidRPr="007A7FFB" w:rsidRDefault="0014557F" w:rsidP="00E85FCE">
            <w:pPr>
              <w:numPr>
                <w:ilvl w:val="0"/>
                <w:numId w:val="1"/>
              </w:numPr>
              <w:tabs>
                <w:tab w:val="clear" w:pos="720"/>
                <w:tab w:val="num" w:pos="360"/>
              </w:tabs>
              <w:spacing w:after="0"/>
              <w:ind w:left="360"/>
            </w:pPr>
            <w:r w:rsidRPr="007A7FFB">
              <w:rPr>
                <w:rFonts w:ascii="Calibri" w:hAnsi="Calibri" w:cs="Calibri"/>
              </w:rPr>
              <w:t>How a student feels in the language classroom does not affect their learning in any way.</w:t>
            </w:r>
          </w:p>
        </w:tc>
      </w:tr>
    </w:tbl>
    <w:p w:rsidR="0014557F" w:rsidRDefault="0014557F" w:rsidP="00C04300">
      <w:pPr>
        <w:spacing w:beforeLines="1" w:afterLines="1"/>
        <w:rPr>
          <w:rFonts w:ascii="Calibri" w:hAnsi="Calibri" w:cs="Calibri"/>
          <w:sz w:val="20"/>
          <w:szCs w:val="20"/>
        </w:rPr>
      </w:pPr>
    </w:p>
    <w:p w:rsidR="0014557F" w:rsidRPr="007E6827" w:rsidRDefault="0014557F" w:rsidP="00C04300">
      <w:pPr>
        <w:spacing w:beforeLines="1" w:afterLines="1"/>
        <w:rPr>
          <w:rFonts w:ascii="Calibri" w:hAnsi="Calibri" w:cs="Calibri"/>
          <w:sz w:val="20"/>
          <w:szCs w:val="20"/>
        </w:rPr>
      </w:pPr>
      <w:r>
        <w:rPr>
          <w:rFonts w:ascii="Calibri" w:hAnsi="Calibri" w:cs="Calibri"/>
          <w:sz w:val="20"/>
          <w:szCs w:val="20"/>
        </w:rPr>
        <w:t>Statements adapted from B. VanPatten.  From Input to Output: A Teacher’s Guide to Second Language Acquisition. 2003.  McGraw-Hill: USA.</w:t>
      </w:r>
    </w:p>
    <w:sectPr w:rsidR="0014557F" w:rsidRPr="007E6827" w:rsidSect="008A22B3">
      <w:pgSz w:w="12240" w:h="15840"/>
      <w:pgMar w:top="1008"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75EB5"/>
    <w:multiLevelType w:val="hybridMultilevel"/>
    <w:tmpl w:val="0018EE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641"/>
    <w:rsid w:val="000214CE"/>
    <w:rsid w:val="0012412F"/>
    <w:rsid w:val="0014557F"/>
    <w:rsid w:val="00275EC3"/>
    <w:rsid w:val="00521997"/>
    <w:rsid w:val="0061500A"/>
    <w:rsid w:val="007A7FFB"/>
    <w:rsid w:val="007E6827"/>
    <w:rsid w:val="008926EB"/>
    <w:rsid w:val="008A22B3"/>
    <w:rsid w:val="008B3B9C"/>
    <w:rsid w:val="00A145AA"/>
    <w:rsid w:val="00AE7C82"/>
    <w:rsid w:val="00C0348F"/>
    <w:rsid w:val="00C04300"/>
    <w:rsid w:val="00CB3641"/>
    <w:rsid w:val="00D1546E"/>
    <w:rsid w:val="00E208A4"/>
    <w:rsid w:val="00E85F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00"/>
    <w:pPr>
      <w:spacing w:after="200"/>
    </w:pPr>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B3641"/>
    <w:pPr>
      <w:spacing w:beforeLines="1" w:afterLines="1"/>
    </w:pPr>
    <w:rPr>
      <w:rFonts w:ascii="Times" w:hAnsi="Times" w:cs="Times"/>
      <w:sz w:val="20"/>
      <w:szCs w:val="20"/>
    </w:rPr>
  </w:style>
  <w:style w:type="table" w:styleId="TableGrid">
    <w:name w:val="Table Grid"/>
    <w:basedOn w:val="TableNormal"/>
    <w:uiPriority w:val="99"/>
    <w:rsid w:val="000214CE"/>
    <w:rPr>
      <w:rFonts w:cs="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446470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329</Words>
  <Characters>1880</Characters>
  <Application>Microsoft Office Outlook</Application>
  <DocSecurity>0</DocSecurity>
  <Lines>0</Lines>
  <Paragraphs>0</Paragraphs>
  <ScaleCrop>false</ScaleCrop>
  <Company>World Learning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 Statements</dc:title>
  <dc:subject/>
  <dc:creator>Lois</dc:creator>
  <cp:keywords/>
  <dc:description/>
  <cp:lastModifiedBy>KONTROVITZL</cp:lastModifiedBy>
  <cp:revision>4</cp:revision>
  <dcterms:created xsi:type="dcterms:W3CDTF">2009-11-19T20:55:00Z</dcterms:created>
  <dcterms:modified xsi:type="dcterms:W3CDTF">2009-11-22T23:15:00Z</dcterms:modified>
</cp:coreProperties>
</file>