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C8" w:rsidRPr="00624C12" w:rsidRDefault="009D70C8" w:rsidP="00D17DAB">
      <w:pPr>
        <w:jc w:val="center"/>
        <w:rPr>
          <w:rFonts w:ascii="Trebuchet MS" w:hAnsi="Trebuchet MS" w:cs="Trebuchet MS"/>
          <w:b/>
          <w:bCs/>
          <w:sz w:val="28"/>
          <w:szCs w:val="28"/>
        </w:rPr>
      </w:pPr>
      <w:r>
        <w:rPr>
          <w:rFonts w:ascii="Trebuchet MS" w:hAnsi="Trebuchet MS" w:cs="Trebuchet MS"/>
          <w:b/>
          <w:bCs/>
          <w:sz w:val="28"/>
          <w:szCs w:val="28"/>
        </w:rPr>
        <w:t xml:space="preserve">Training </w:t>
      </w:r>
      <w:r w:rsidRPr="00624C12">
        <w:rPr>
          <w:rFonts w:ascii="Trebuchet MS" w:hAnsi="Trebuchet MS" w:cs="Trebuchet MS"/>
          <w:b/>
          <w:bCs/>
          <w:sz w:val="28"/>
          <w:szCs w:val="28"/>
        </w:rPr>
        <w:t>Plan Day 5</w:t>
      </w:r>
    </w:p>
    <w:p w:rsidR="009D70C8" w:rsidRDefault="009D70C8">
      <w:pPr>
        <w:rPr>
          <w:rFonts w:ascii="Trebuchet MS" w:hAnsi="Trebuchet MS" w:cs="Trebuchet MS"/>
          <w:sz w:val="28"/>
          <w:szCs w:val="28"/>
        </w:rPr>
      </w:pPr>
    </w:p>
    <w:p w:rsidR="009D70C8" w:rsidRDefault="009D70C8" w:rsidP="00317298">
      <w:pPr>
        <w:jc w:val="both"/>
        <w:rPr>
          <w:rFonts w:ascii="Trebuchet MS" w:hAnsi="Trebuchet MS" w:cs="Trebuchet MS"/>
          <w:i/>
          <w:iCs/>
        </w:rPr>
      </w:pPr>
      <w:r>
        <w:rPr>
          <w:rFonts w:ascii="Trebuchet MS" w:hAnsi="Trebuchet MS" w:cs="Trebuchet MS"/>
          <w:i/>
          <w:iCs/>
        </w:rPr>
        <w:t>Trainers: This day has several optional sessions and there are not detailed procedures for the sessions.  This is to allow you flexibility in meeting the needs of the participants in your course. We have provided guiding questions and objectives and some suggestions to offer support in meeting the overall course objectives in the time allowed.  Feel free, as usual, to make adjustments as you see fit.</w:t>
      </w:r>
    </w:p>
    <w:p w:rsidR="009D70C8" w:rsidRPr="004C42FD" w:rsidRDefault="009D70C8">
      <w:pPr>
        <w:rPr>
          <w:rFonts w:ascii="Trebuchet MS" w:hAnsi="Trebuchet MS" w:cs="Trebuchet M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94"/>
      </w:tblGrid>
      <w:tr w:rsidR="009D70C8" w:rsidRPr="00405F72">
        <w:tc>
          <w:tcPr>
            <w:tcW w:w="9694" w:type="dxa"/>
          </w:tcPr>
          <w:p w:rsidR="009D70C8" w:rsidRPr="00405F72" w:rsidRDefault="009D70C8" w:rsidP="0055726E">
            <w:pPr>
              <w:pStyle w:val="TableContents"/>
              <w:rPr>
                <w:rFonts w:ascii="Trebuchet MS" w:hAnsi="Trebuchet MS" w:cs="Trebuchet MS"/>
                <w:b/>
                <w:bCs/>
              </w:rPr>
            </w:pPr>
            <w:r w:rsidRPr="00405F72">
              <w:rPr>
                <w:rFonts w:ascii="Trebuchet MS" w:hAnsi="Trebuchet MS" w:cs="Trebuchet MS"/>
                <w:b/>
                <w:bCs/>
              </w:rPr>
              <w:t>Guiding Questions and O</w:t>
            </w:r>
            <w:r>
              <w:rPr>
                <w:rFonts w:ascii="Trebuchet MS" w:hAnsi="Trebuchet MS" w:cs="Trebuchet MS"/>
                <w:b/>
                <w:bCs/>
              </w:rPr>
              <w:t>bjectives</w:t>
            </w:r>
          </w:p>
        </w:tc>
      </w:tr>
      <w:tr w:rsidR="009D70C8" w:rsidRPr="00405F72">
        <w:tc>
          <w:tcPr>
            <w:tcW w:w="9694" w:type="dxa"/>
          </w:tcPr>
          <w:p w:rsidR="009D70C8" w:rsidRPr="009A530A" w:rsidRDefault="009D70C8" w:rsidP="0055726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Guiding Questions</w:t>
            </w:r>
          </w:p>
          <w:p w:rsidR="009D70C8" w:rsidRDefault="009D70C8" w:rsidP="0055726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do teacher educators need to know and be able to do to help pre-service teachers meet the Algerian teacher competencies in terms of planning for teaching?</w:t>
            </w:r>
          </w:p>
          <w:p w:rsidR="009D70C8" w:rsidRDefault="009D70C8" w:rsidP="0055726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formative assessment?  How does it link to the other aspects of teaching and learning we have looked at? How does it differ from summative assessment?</w:t>
            </w:r>
          </w:p>
          <w:p w:rsidR="009D70C8" w:rsidRDefault="009D70C8" w:rsidP="0055726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are the principles of adult learning relevant to teacher education?</w:t>
            </w:r>
          </w:p>
          <w:p w:rsidR="009D70C8" w:rsidRDefault="009D70C8" w:rsidP="0055726E">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a learning-centered classroom?  How is it related to what we know about SLA?</w:t>
            </w:r>
          </w:p>
          <w:p w:rsidR="009D70C8" w:rsidRDefault="009D70C8" w:rsidP="0055726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p>
          <w:p w:rsidR="009D70C8" w:rsidRDefault="009D70C8" w:rsidP="001E268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b/>
                <w:bCs/>
              </w:rPr>
              <w:t>Objectives</w:t>
            </w:r>
          </w:p>
          <w:p w:rsidR="009D70C8" w:rsidRDefault="009D70C8" w:rsidP="00317298">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p w:rsidR="009D70C8" w:rsidRPr="00C372E6" w:rsidRDefault="009D70C8" w:rsidP="00317298">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b/>
                <w:bCs/>
              </w:rPr>
              <w:t>By the end of the day, faculty will…</w:t>
            </w:r>
          </w:p>
          <w:p w:rsidR="009D70C8" w:rsidRPr="001E2689" w:rsidRDefault="009D70C8" w:rsidP="001E2689">
            <w:pPr>
              <w:pStyle w:val="Level1"/>
              <w:numPr>
                <w:ilvl w:val="0"/>
                <w:numId w:val="5"/>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rPr>
              <w:t>Generate guidelines for/articulate what teacher educators need to know and be able to do to prepare pre-service teacher to teach speaking.</w:t>
            </w:r>
          </w:p>
          <w:p w:rsidR="009D70C8" w:rsidRPr="00C372E6" w:rsidRDefault="009D70C8" w:rsidP="001E2689">
            <w:pPr>
              <w:pStyle w:val="Level1"/>
              <w:numPr>
                <w:ilvl w:val="0"/>
                <w:numId w:val="5"/>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rPr>
              <w:t>Generate guidelines for/articulate what teacher educators need to know and be able to do to prepare pre-service teacher to plan lessons that will help ELL’s develop communicative competence.</w:t>
            </w:r>
          </w:p>
          <w:p w:rsidR="009D70C8" w:rsidRPr="00D11E74" w:rsidRDefault="009D70C8" w:rsidP="001E2689">
            <w:pPr>
              <w:pStyle w:val="Level1"/>
              <w:numPr>
                <w:ilvl w:val="0"/>
                <w:numId w:val="5"/>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rPr>
              <w:t>Articulate 1) purposes of informal assessment, 2) ways it differs from summative assessment and 3) implications for teacher educators.</w:t>
            </w:r>
          </w:p>
          <w:p w:rsidR="009D70C8" w:rsidRPr="00324650" w:rsidRDefault="009D70C8" w:rsidP="001E2689">
            <w:pPr>
              <w:pStyle w:val="Level1"/>
              <w:numPr>
                <w:ilvl w:val="0"/>
                <w:numId w:val="5"/>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rPr>
              <w:t>Synthesize and articulate understanding of guiding principles and practices of adult learning.</w:t>
            </w:r>
          </w:p>
          <w:p w:rsidR="009D70C8" w:rsidRPr="00405F72" w:rsidRDefault="009D70C8" w:rsidP="0055726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9D70C8" w:rsidRPr="00405F72" w:rsidRDefault="009D70C8" w:rsidP="0055726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9D70C8" w:rsidRPr="00405F72" w:rsidRDefault="009D70C8" w:rsidP="0055726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tc>
      </w:tr>
    </w:tbl>
    <w:p w:rsidR="009D70C8" w:rsidRPr="00405F72" w:rsidRDefault="009D70C8" w:rsidP="009A530A">
      <w:pPr>
        <w:rPr>
          <w:rFonts w:ascii="Trebuchet MS" w:hAnsi="Trebuchet MS" w:cs="Trebuchet MS"/>
        </w:rPr>
      </w:pPr>
    </w:p>
    <w:p w:rsidR="009D70C8" w:rsidRPr="001445C6" w:rsidRDefault="009D70C8" w:rsidP="001445C6">
      <w:pPr>
        <w:rPr>
          <w:rFonts w:ascii="Trebuchet MS" w:hAnsi="Trebuchet MS" w:cs="Trebuchet MS"/>
          <w:b/>
          <w:bCs/>
        </w:rPr>
      </w:pPr>
      <w:r w:rsidRPr="001445C6">
        <w:rPr>
          <w:rFonts w:ascii="Trebuchet MS" w:hAnsi="Trebuchet MS" w:cs="Trebuchet MS"/>
          <w:b/>
          <w:bCs/>
        </w:rPr>
        <w:t>Materials</w:t>
      </w:r>
      <w:r>
        <w:rPr>
          <w:rFonts w:ascii="Trebuchet MS" w:hAnsi="Trebuchet MS" w:cs="Trebuchet MS"/>
          <w:b/>
          <w:bCs/>
        </w:rPr>
        <w:t xml:space="preserve">:  </w:t>
      </w:r>
      <w:r>
        <w:rPr>
          <w:rFonts w:ascii="Trebuchet MS" w:hAnsi="Trebuchet MS" w:cs="Trebuchet MS"/>
          <w:kern w:val="0"/>
        </w:rPr>
        <w:t>As determined by trainers.</w:t>
      </w:r>
    </w:p>
    <w:p w:rsidR="009D70C8" w:rsidRPr="00EC21DB" w:rsidRDefault="009D70C8" w:rsidP="009A530A">
      <w:pPr>
        <w:rPr>
          <w:rFonts w:ascii="Trebuchet MS" w:hAnsi="Trebuchet MS" w:cs="Trebuchet MS"/>
        </w:rPr>
      </w:pPr>
    </w:p>
    <w:p w:rsidR="009D70C8" w:rsidRDefault="009D70C8" w:rsidP="009A530A">
      <w:pPr>
        <w:rPr>
          <w:rFonts w:ascii="Trebuchet MS" w:hAnsi="Trebuchet MS" w:cs="Trebuchet MS"/>
        </w:rPr>
      </w:pPr>
    </w:p>
    <w:p w:rsidR="009D70C8" w:rsidRPr="00405F72" w:rsidRDefault="009D70C8" w:rsidP="009A530A">
      <w:pPr>
        <w:rPr>
          <w:rFonts w:ascii="Trebuchet MS" w:hAnsi="Trebuchet MS" w:cs="Trebuchet MS"/>
        </w:rPr>
      </w:pPr>
    </w:p>
    <w:p w:rsidR="009D70C8" w:rsidRPr="00405F72" w:rsidRDefault="009D70C8" w:rsidP="009A530A">
      <w:pPr>
        <w:rPr>
          <w:rFonts w:ascii="Trebuchet MS" w:hAnsi="Trebuchet MS" w:cs="Trebuchet MS"/>
        </w:rPr>
      </w:pPr>
      <w:r>
        <w:rPr>
          <w:rFonts w:ascii="Trebuchet MS" w:hAnsi="Trebuchet MS" w:cs="Trebuchet MS"/>
        </w:rPr>
        <w:br w:type="page"/>
      </w:r>
    </w:p>
    <w:tbl>
      <w:tblPr>
        <w:tblW w:w="978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8884"/>
      </w:tblGrid>
      <w:tr w:rsidR="009D70C8" w:rsidRPr="00405F72" w:rsidTr="001445C6">
        <w:tc>
          <w:tcPr>
            <w:tcW w:w="900" w:type="dxa"/>
          </w:tcPr>
          <w:p w:rsidR="009D70C8" w:rsidRPr="00405F72" w:rsidRDefault="009D70C8" w:rsidP="0055726E">
            <w:pPr>
              <w:pStyle w:val="TableContents"/>
              <w:jc w:val="center"/>
              <w:rPr>
                <w:rFonts w:ascii="Trebuchet MS" w:hAnsi="Trebuchet MS" w:cs="Trebuchet MS"/>
                <w:b/>
                <w:bCs/>
              </w:rPr>
            </w:pPr>
            <w:r w:rsidRPr="00405F72">
              <w:rPr>
                <w:rFonts w:ascii="Trebuchet MS" w:hAnsi="Trebuchet MS" w:cs="Trebuchet MS"/>
                <w:b/>
                <w:bCs/>
              </w:rPr>
              <w:t>Time</w:t>
            </w:r>
          </w:p>
        </w:tc>
        <w:tc>
          <w:tcPr>
            <w:tcW w:w="8884" w:type="dxa"/>
          </w:tcPr>
          <w:p w:rsidR="009D70C8" w:rsidRPr="00405F72" w:rsidRDefault="009D70C8" w:rsidP="0055726E">
            <w:pPr>
              <w:pStyle w:val="TableContents"/>
              <w:jc w:val="center"/>
              <w:rPr>
                <w:rFonts w:ascii="Trebuchet MS" w:hAnsi="Trebuchet MS" w:cs="Trebuchet MS"/>
                <w:b/>
                <w:bCs/>
              </w:rPr>
            </w:pPr>
            <w:r>
              <w:rPr>
                <w:rFonts w:ascii="Trebuchet MS" w:hAnsi="Trebuchet MS" w:cs="Trebuchet MS"/>
                <w:b/>
                <w:bCs/>
              </w:rPr>
              <w:t>Possible</w:t>
            </w:r>
            <w:r w:rsidRPr="00405F72">
              <w:rPr>
                <w:rFonts w:ascii="Trebuchet MS" w:hAnsi="Trebuchet MS" w:cs="Trebuchet MS"/>
                <w:b/>
                <w:bCs/>
              </w:rPr>
              <w:t xml:space="preserve"> Activ</w:t>
            </w:r>
            <w:r>
              <w:rPr>
                <w:rFonts w:ascii="Trebuchet MS" w:hAnsi="Trebuchet MS" w:cs="Trebuchet MS"/>
                <w:b/>
                <w:bCs/>
              </w:rPr>
              <w:t>ities</w:t>
            </w:r>
          </w:p>
        </w:tc>
      </w:tr>
      <w:tr w:rsidR="009D70C8" w:rsidRPr="00405F72" w:rsidTr="001445C6">
        <w:tc>
          <w:tcPr>
            <w:tcW w:w="900" w:type="dxa"/>
          </w:tcPr>
          <w:p w:rsidR="009D70C8" w:rsidRDefault="009D70C8" w:rsidP="0067708C">
            <w:pPr>
              <w:pStyle w:val="TableContents"/>
              <w:jc w:val="center"/>
              <w:rPr>
                <w:rFonts w:ascii="Trebuchet MS" w:hAnsi="Trebuchet MS" w:cs="Trebuchet MS"/>
              </w:rPr>
            </w:pPr>
            <w:r>
              <w:rPr>
                <w:rFonts w:ascii="Trebuchet MS" w:hAnsi="Trebuchet MS" w:cs="Trebuchet MS"/>
              </w:rPr>
              <w:t>20</w:t>
            </w:r>
          </w:p>
          <w:p w:rsidR="009D70C8" w:rsidRDefault="009D70C8" w:rsidP="0055726E">
            <w:pPr>
              <w:pStyle w:val="TableContents"/>
              <w:rPr>
                <w:rFonts w:ascii="Trebuchet MS" w:hAnsi="Trebuchet MS" w:cs="Trebuchet MS"/>
              </w:rPr>
            </w:pPr>
          </w:p>
        </w:tc>
        <w:tc>
          <w:tcPr>
            <w:tcW w:w="8884" w:type="dxa"/>
          </w:tcPr>
          <w:p w:rsidR="009D70C8" w:rsidRDefault="009D70C8" w:rsidP="00317298">
            <w:pPr>
              <w:widowControl/>
              <w:suppressAutoHyphens w:val="0"/>
              <w:rPr>
                <w:rFonts w:ascii="Trebuchet MS" w:hAnsi="Trebuchet MS" w:cs="Trebuchet MS"/>
                <w:b/>
                <w:bCs/>
              </w:rPr>
            </w:pPr>
            <w:r>
              <w:rPr>
                <w:rFonts w:ascii="Trebuchet MS" w:hAnsi="Trebuchet MS" w:cs="Trebuchet MS"/>
                <w:b/>
                <w:bCs/>
              </w:rPr>
              <w:t xml:space="preserve">Warm up: </w:t>
            </w:r>
            <w:r w:rsidRPr="00420281">
              <w:rPr>
                <w:rFonts w:ascii="Trebuchet MS" w:hAnsi="Trebuchet MS" w:cs="Trebuchet MS"/>
              </w:rPr>
              <w:t>trainers’ choice</w:t>
            </w:r>
          </w:p>
          <w:p w:rsidR="009D70C8" w:rsidRDefault="009D70C8" w:rsidP="007F79BF">
            <w:pPr>
              <w:widowControl/>
              <w:suppressAutoHyphens w:val="0"/>
              <w:rPr>
                <w:rFonts w:ascii="Trebuchet MS" w:hAnsi="Trebuchet MS" w:cs="Trebuchet MS"/>
                <w:b/>
                <w:bCs/>
              </w:rPr>
            </w:pPr>
          </w:p>
        </w:tc>
      </w:tr>
      <w:tr w:rsidR="009D70C8" w:rsidRPr="00405F72" w:rsidTr="001445C6">
        <w:tc>
          <w:tcPr>
            <w:tcW w:w="900" w:type="dxa"/>
          </w:tcPr>
          <w:p w:rsidR="009D70C8" w:rsidRDefault="009D70C8" w:rsidP="0055726E">
            <w:pPr>
              <w:pStyle w:val="TableContents"/>
              <w:rPr>
                <w:rFonts w:ascii="Trebuchet MS" w:hAnsi="Trebuchet MS" w:cs="Trebuchet MS"/>
              </w:rPr>
            </w:pPr>
          </w:p>
        </w:tc>
        <w:tc>
          <w:tcPr>
            <w:tcW w:w="8884" w:type="dxa"/>
          </w:tcPr>
          <w:p w:rsidR="009D70C8" w:rsidRDefault="009D70C8" w:rsidP="000D5533">
            <w:pPr>
              <w:widowControl/>
              <w:suppressAutoHyphens w:val="0"/>
              <w:spacing w:beforeLines="1" w:afterLines="1"/>
              <w:rPr>
                <w:rFonts w:ascii="Trebuchet MS" w:hAnsi="Trebuchet MS" w:cs="Trebuchet MS"/>
                <w:b/>
                <w:bCs/>
                <w:kern w:val="0"/>
              </w:rPr>
            </w:pPr>
            <w:r>
              <w:rPr>
                <w:rFonts w:ascii="Trebuchet MS" w:hAnsi="Trebuchet MS" w:cs="Trebuchet MS"/>
                <w:b/>
                <w:bCs/>
                <w:kern w:val="0"/>
              </w:rPr>
              <w:t xml:space="preserve">Possible sessions that could go in this time – to be determined by trainer: </w:t>
            </w:r>
          </w:p>
          <w:p w:rsidR="009D70C8" w:rsidRDefault="009D70C8" w:rsidP="000D5533">
            <w:pPr>
              <w:widowControl/>
              <w:suppressAutoHyphens w:val="0"/>
              <w:spacing w:beforeLines="1" w:afterLines="1"/>
              <w:rPr>
                <w:rFonts w:ascii="Trebuchet MS" w:hAnsi="Trebuchet MS" w:cs="Trebuchet MS"/>
                <w:b/>
                <w:bCs/>
                <w:kern w:val="0"/>
              </w:rPr>
            </w:pPr>
          </w:p>
          <w:p w:rsidR="009D70C8" w:rsidRPr="00DF43F7" w:rsidRDefault="009D70C8" w:rsidP="000D5533">
            <w:pPr>
              <w:widowControl/>
              <w:numPr>
                <w:ilvl w:val="0"/>
                <w:numId w:val="6"/>
              </w:numPr>
              <w:suppressAutoHyphens w:val="0"/>
              <w:spacing w:beforeLines="1" w:afterLines="1"/>
              <w:rPr>
                <w:rFonts w:ascii="Trebuchet MS" w:hAnsi="Trebuchet MS" w:cs="Trebuchet MS"/>
                <w:b/>
                <w:bCs/>
                <w:kern w:val="0"/>
              </w:rPr>
            </w:pPr>
            <w:r>
              <w:rPr>
                <w:rFonts w:ascii="Trebuchet MS" w:hAnsi="Trebuchet MS" w:cs="Trebuchet MS"/>
                <w:b/>
                <w:bCs/>
                <w:kern w:val="0"/>
              </w:rPr>
              <w:t xml:space="preserve">Lesson planning formats: </w:t>
            </w:r>
            <w:r w:rsidRPr="00DF43F7">
              <w:rPr>
                <w:rFonts w:ascii="Trebuchet MS" w:hAnsi="Trebuchet MS" w:cs="Trebuchet MS"/>
                <w:kern w:val="0"/>
              </w:rPr>
              <w:t>e.g. student learning objectives, anticipating and addressing challenges.</w:t>
            </w:r>
          </w:p>
          <w:p w:rsidR="009D70C8" w:rsidRDefault="009D70C8" w:rsidP="000D5533">
            <w:pPr>
              <w:widowControl/>
              <w:numPr>
                <w:ilvl w:val="0"/>
                <w:numId w:val="6"/>
              </w:numPr>
              <w:suppressAutoHyphens w:val="0"/>
              <w:spacing w:beforeLines="1" w:afterLines="1"/>
              <w:rPr>
                <w:rFonts w:ascii="Trebuchet MS" w:hAnsi="Trebuchet MS" w:cs="Trebuchet MS"/>
                <w:kern w:val="0"/>
              </w:rPr>
            </w:pPr>
            <w:r>
              <w:rPr>
                <w:rFonts w:ascii="Trebuchet MS" w:hAnsi="Trebuchet MS" w:cs="Trebuchet MS"/>
                <w:b/>
                <w:bCs/>
                <w:kern w:val="0"/>
              </w:rPr>
              <w:t xml:space="preserve">Lesson Planning Frameworks for Speaking lessons: </w:t>
            </w:r>
            <w:r>
              <w:rPr>
                <w:rFonts w:ascii="Trebuchet MS" w:hAnsi="Trebuchet MS" w:cs="Trebuchet MS"/>
                <w:kern w:val="0"/>
              </w:rPr>
              <w:t>for example, Thornbury’s AAA (Awareness raising, appropriation, automaticity), PPU (presentation, practice, Use with SIT TESOL Certificate descriptions of “ECRIF” for the stages) to expand on what came up when processing the speaking lesson.</w:t>
            </w:r>
          </w:p>
          <w:p w:rsidR="009D70C8" w:rsidRPr="00A75176" w:rsidRDefault="009D70C8" w:rsidP="000D5533">
            <w:pPr>
              <w:widowControl/>
              <w:numPr>
                <w:ilvl w:val="0"/>
                <w:numId w:val="6"/>
              </w:numPr>
              <w:suppressAutoHyphens w:val="0"/>
              <w:spacing w:beforeLines="1" w:afterLines="1"/>
              <w:rPr>
                <w:rFonts w:ascii="Trebuchet MS" w:hAnsi="Trebuchet MS" w:cs="Trebuchet MS"/>
                <w:kern w:val="0"/>
              </w:rPr>
            </w:pPr>
            <w:r>
              <w:rPr>
                <w:rFonts w:ascii="Trebuchet MS" w:hAnsi="Trebuchet MS" w:cs="Trebuchet MS"/>
                <w:b/>
                <w:bCs/>
                <w:kern w:val="0"/>
              </w:rPr>
              <w:t xml:space="preserve">Lesson Objectives: </w:t>
            </w:r>
            <w:r w:rsidRPr="00DF43F7">
              <w:rPr>
                <w:rFonts w:ascii="Trebuchet MS" w:hAnsi="Trebuchet MS" w:cs="Trebuchet MS"/>
                <w:kern w:val="0"/>
              </w:rPr>
              <w:t xml:space="preserve">creating student learning </w:t>
            </w:r>
            <w:r>
              <w:rPr>
                <w:rFonts w:ascii="Trebuchet MS" w:hAnsi="Trebuchet MS" w:cs="Trebuchet MS"/>
                <w:kern w:val="0"/>
              </w:rPr>
              <w:t xml:space="preserve">- </w:t>
            </w:r>
            <w:r w:rsidRPr="00DF43F7">
              <w:rPr>
                <w:rFonts w:ascii="Trebuchet MS" w:hAnsi="Trebuchet MS" w:cs="Trebuchet MS"/>
                <w:kern w:val="0"/>
              </w:rPr>
              <w:t>focused and communicative objectives</w:t>
            </w:r>
            <w:r>
              <w:rPr>
                <w:rFonts w:ascii="Trebuchet MS" w:hAnsi="Trebuchet MS" w:cs="Trebuchet MS"/>
                <w:kern w:val="0"/>
              </w:rPr>
              <w:t xml:space="preserve"> to expand what has come up when processing sample lessons.</w:t>
            </w:r>
          </w:p>
          <w:p w:rsidR="009D70C8" w:rsidRDefault="009D70C8" w:rsidP="000D5533">
            <w:pPr>
              <w:widowControl/>
              <w:suppressAutoHyphens w:val="0"/>
              <w:spacing w:beforeLines="1" w:afterLines="1"/>
              <w:rPr>
                <w:rFonts w:ascii="Trebuchet MS" w:hAnsi="Trebuchet MS" w:cs="Trebuchet MS"/>
                <w:b/>
                <w:bCs/>
                <w:kern w:val="0"/>
              </w:rPr>
            </w:pPr>
          </w:p>
          <w:p w:rsidR="009D70C8" w:rsidRDefault="009D70C8" w:rsidP="000D5533">
            <w:pPr>
              <w:widowControl/>
              <w:suppressAutoHyphens w:val="0"/>
              <w:spacing w:beforeLines="1" w:afterLines="1"/>
              <w:rPr>
                <w:rFonts w:ascii="Trebuchet MS" w:hAnsi="Trebuchet MS" w:cs="Trebuchet MS"/>
                <w:b/>
                <w:bCs/>
                <w:kern w:val="0"/>
              </w:rPr>
            </w:pPr>
          </w:p>
          <w:p w:rsidR="009D70C8" w:rsidRPr="0024013E" w:rsidRDefault="009D70C8" w:rsidP="0067708C">
            <w:pPr>
              <w:pStyle w:val="NormalWeb"/>
              <w:spacing w:before="2" w:after="2"/>
              <w:rPr>
                <w:rFonts w:ascii="Trebuchet MS" w:hAnsi="Trebuchet MS" w:cs="Trebuchet MS"/>
                <w:sz w:val="24"/>
                <w:szCs w:val="24"/>
              </w:rPr>
            </w:pPr>
            <w:r>
              <w:rPr>
                <w:rFonts w:ascii="Trebuchet MS" w:hAnsi="Trebuchet MS" w:cs="Trebuchet MS"/>
                <w:b/>
                <w:bCs/>
                <w:sz w:val="24"/>
                <w:szCs w:val="24"/>
              </w:rPr>
              <w:t xml:space="preserve">Important:  </w:t>
            </w:r>
            <w:r w:rsidRPr="001445C6">
              <w:rPr>
                <w:rFonts w:ascii="Trebuchet MS" w:hAnsi="Trebuchet MS" w:cs="Trebuchet MS"/>
                <w:sz w:val="24"/>
                <w:szCs w:val="24"/>
              </w:rPr>
              <w:t>An important session in this day is preparing for the Reflective Inquiry session facilitated by Maggie Cassidy.  See notes for the last session of the day.  Maggie has asked that you also address the dynamics of the group in your email to her so she has an idea about them: openness esp. to reflection and their willingness to listen to each other.  Thank you.  This will be very helpful.</w:t>
            </w:r>
          </w:p>
          <w:p w:rsidR="009D70C8" w:rsidRDefault="009D70C8" w:rsidP="000D5533">
            <w:pPr>
              <w:widowControl/>
              <w:suppressAutoHyphens w:val="0"/>
              <w:spacing w:beforeLines="1" w:afterLines="1"/>
              <w:rPr>
                <w:rFonts w:ascii="Trebuchet MS" w:hAnsi="Trebuchet MS" w:cs="Trebuchet MS"/>
                <w:b/>
                <w:bCs/>
                <w:kern w:val="0"/>
              </w:rPr>
            </w:pPr>
          </w:p>
        </w:tc>
      </w:tr>
      <w:tr w:rsidR="009D70C8" w:rsidRPr="00405F72" w:rsidTr="001445C6">
        <w:tc>
          <w:tcPr>
            <w:tcW w:w="900" w:type="dxa"/>
          </w:tcPr>
          <w:p w:rsidR="009D70C8" w:rsidRDefault="009D70C8" w:rsidP="00317298">
            <w:pPr>
              <w:pStyle w:val="TableContents"/>
              <w:jc w:val="center"/>
              <w:rPr>
                <w:rFonts w:ascii="Trebuchet MS" w:hAnsi="Trebuchet MS" w:cs="Trebuchet MS"/>
              </w:rPr>
            </w:pPr>
            <w:r>
              <w:rPr>
                <w:rFonts w:ascii="Trebuchet MS" w:hAnsi="Trebuchet MS" w:cs="Trebuchet MS"/>
              </w:rPr>
              <w:t>30-60</w:t>
            </w:r>
          </w:p>
        </w:tc>
        <w:tc>
          <w:tcPr>
            <w:tcW w:w="8884" w:type="dxa"/>
          </w:tcPr>
          <w:p w:rsidR="009D70C8" w:rsidRDefault="009D70C8" w:rsidP="000D5533">
            <w:pPr>
              <w:widowControl/>
              <w:suppressAutoHyphens w:val="0"/>
              <w:spacing w:beforeLines="1" w:afterLines="1"/>
              <w:rPr>
                <w:rFonts w:ascii="Trebuchet MS" w:hAnsi="Trebuchet MS" w:cs="Trebuchet MS"/>
                <w:kern w:val="0"/>
              </w:rPr>
            </w:pPr>
            <w:r>
              <w:rPr>
                <w:rFonts w:ascii="Trebuchet MS" w:hAnsi="Trebuchet MS" w:cs="Trebuchet MS"/>
                <w:b/>
                <w:bCs/>
                <w:kern w:val="0"/>
              </w:rPr>
              <w:t>Process the</w:t>
            </w:r>
            <w:r w:rsidRPr="00EC21DB">
              <w:rPr>
                <w:rFonts w:ascii="Trebuchet MS" w:hAnsi="Trebuchet MS" w:cs="Trebuchet MS"/>
                <w:b/>
                <w:bCs/>
                <w:kern w:val="0"/>
              </w:rPr>
              <w:t xml:space="preserve"> Sample Session: </w:t>
            </w:r>
            <w:r>
              <w:rPr>
                <w:rFonts w:ascii="Trebuchet MS" w:hAnsi="Trebuchet MS" w:cs="Trebuchet MS"/>
                <w:b/>
                <w:bCs/>
                <w:kern w:val="0"/>
              </w:rPr>
              <w:t xml:space="preserve">Teaching </w:t>
            </w:r>
            <w:r w:rsidRPr="00EC21DB">
              <w:rPr>
                <w:rFonts w:ascii="Trebuchet MS" w:hAnsi="Trebuchet MS" w:cs="Trebuchet MS"/>
                <w:b/>
                <w:bCs/>
                <w:kern w:val="0"/>
              </w:rPr>
              <w:t>Speaking</w:t>
            </w:r>
            <w:r>
              <w:rPr>
                <w:rFonts w:ascii="Trebuchet MS" w:hAnsi="Trebuchet MS" w:cs="Trebuchet MS"/>
                <w:b/>
                <w:bCs/>
                <w:kern w:val="0"/>
              </w:rPr>
              <w:t xml:space="preserve"> as Teacher Educators –</w:t>
            </w:r>
            <w:r>
              <w:rPr>
                <w:rFonts w:ascii="Trebuchet MS" w:hAnsi="Trebuchet MS" w:cs="Trebuchet MS"/>
                <w:kern w:val="0"/>
              </w:rPr>
              <w:t>including</w:t>
            </w:r>
            <w:r w:rsidRPr="00EA2810">
              <w:rPr>
                <w:rFonts w:ascii="Trebuchet MS" w:hAnsi="Trebuchet MS" w:cs="Trebuchet MS"/>
                <w:kern w:val="0"/>
              </w:rPr>
              <w:t xml:space="preserve"> sample ELL lesson, Processing the sample lesson (and if done session(s) on lesson planning, LP frameworks and/or objectives.</w:t>
            </w:r>
          </w:p>
          <w:p w:rsidR="009D70C8" w:rsidRDefault="009D70C8" w:rsidP="001445C6">
            <w:pPr>
              <w:widowControl/>
              <w:numPr>
                <w:ilvl w:val="0"/>
                <w:numId w:val="1"/>
              </w:numPr>
              <w:suppressAutoHyphens w:val="0"/>
              <w:spacing w:beforeLines="1" w:afterLines="1"/>
              <w:ind w:left="360"/>
              <w:rPr>
                <w:rFonts w:ascii="Trebuchet MS" w:hAnsi="Trebuchet MS" w:cs="Trebuchet MS"/>
                <w:kern w:val="0"/>
              </w:rPr>
            </w:pPr>
            <w:r>
              <w:rPr>
                <w:rFonts w:ascii="Trebuchet MS" w:hAnsi="Trebuchet MS" w:cs="Trebuchet MS"/>
                <w:kern w:val="0"/>
              </w:rPr>
              <w:t xml:space="preserve">Follow ELC to come up with guidelines for </w:t>
            </w:r>
            <w:r>
              <w:rPr>
                <w:rFonts w:ascii="Trebuchet MS" w:hAnsi="Trebuchet MS" w:cs="Trebuchet MS"/>
                <w:i/>
                <w:iCs/>
                <w:kern w:val="0"/>
              </w:rPr>
              <w:t>How</w:t>
            </w:r>
            <w:r w:rsidRPr="002E621A">
              <w:rPr>
                <w:rFonts w:ascii="Trebuchet MS" w:hAnsi="Trebuchet MS" w:cs="Trebuchet MS"/>
                <w:i/>
                <w:iCs/>
                <w:kern w:val="0"/>
              </w:rPr>
              <w:t xml:space="preserve"> Teacher Educators</w:t>
            </w:r>
            <w:r>
              <w:rPr>
                <w:rFonts w:ascii="Trebuchet MS" w:hAnsi="Trebuchet MS" w:cs="Trebuchet MS"/>
                <w:i/>
                <w:iCs/>
                <w:kern w:val="0"/>
              </w:rPr>
              <w:t xml:space="preserve"> can</w:t>
            </w:r>
            <w:r w:rsidRPr="002E621A">
              <w:rPr>
                <w:rFonts w:ascii="Trebuchet MS" w:hAnsi="Trebuchet MS" w:cs="Trebuchet MS"/>
                <w:i/>
                <w:iCs/>
                <w:kern w:val="0"/>
              </w:rPr>
              <w:t xml:space="preserve"> help pre-service teachers plan for teaching so they are developing ELL communicative competence and meet the teacher competencies?</w:t>
            </w:r>
            <w:r>
              <w:rPr>
                <w:rFonts w:ascii="Trebuchet MS" w:hAnsi="Trebuchet MS" w:cs="Trebuchet MS"/>
                <w:kern w:val="0"/>
              </w:rPr>
              <w:t xml:space="preserve"> Consider two sets of guidelines: one specific to teaching speaking and the other to planning in general.</w:t>
            </w:r>
          </w:p>
          <w:p w:rsidR="009D70C8" w:rsidRPr="00317298" w:rsidRDefault="009D70C8" w:rsidP="001445C6">
            <w:pPr>
              <w:widowControl/>
              <w:numPr>
                <w:ilvl w:val="0"/>
                <w:numId w:val="1"/>
              </w:numPr>
              <w:suppressAutoHyphens w:val="0"/>
              <w:spacing w:beforeLines="1" w:afterLines="1"/>
              <w:ind w:left="360"/>
              <w:rPr>
                <w:rFonts w:ascii="Trebuchet MS" w:hAnsi="Trebuchet MS" w:cs="Trebuchet MS"/>
                <w:kern w:val="0"/>
              </w:rPr>
            </w:pPr>
            <w:r>
              <w:rPr>
                <w:rFonts w:ascii="Trebuchet MS" w:hAnsi="Trebuchet MS" w:cs="Trebuchet MS"/>
              </w:rPr>
              <w:t xml:space="preserve">Option 1: </w:t>
            </w:r>
            <w:r w:rsidRPr="00420281">
              <w:rPr>
                <w:rFonts w:ascii="Trebuchet MS" w:hAnsi="Trebuchet MS" w:cs="Trebuchet MS"/>
              </w:rPr>
              <w:t>Fs lead this session of processing with trainers monitoring</w:t>
            </w:r>
            <w:r>
              <w:rPr>
                <w:rFonts w:ascii="Trebuchet MS" w:hAnsi="Trebuchet MS" w:cs="Trebuchet MS"/>
              </w:rPr>
              <w:t>, Option 2: trainers’ choice</w:t>
            </w:r>
            <w:r>
              <w:rPr>
                <w:rFonts w:ascii="Trebuchet MS" w:hAnsi="Trebuchet MS" w:cs="Trebuchet MS"/>
                <w:b/>
                <w:bCs/>
              </w:rPr>
              <w:t xml:space="preserve"> - </w:t>
            </w:r>
            <w:r w:rsidRPr="005506BE">
              <w:rPr>
                <w:rFonts w:ascii="Trebuchet MS" w:hAnsi="Trebuchet MS" w:cs="Trebuchet MS"/>
              </w:rPr>
              <w:t>you may want to split up teaching speaking and planning in general.</w:t>
            </w:r>
          </w:p>
        </w:tc>
      </w:tr>
      <w:tr w:rsidR="009D70C8" w:rsidRPr="00405F72" w:rsidTr="001445C6">
        <w:tc>
          <w:tcPr>
            <w:tcW w:w="900" w:type="dxa"/>
          </w:tcPr>
          <w:p w:rsidR="009D70C8" w:rsidRDefault="009D70C8" w:rsidP="0067708C">
            <w:pPr>
              <w:pStyle w:val="TableContents"/>
              <w:jc w:val="center"/>
              <w:rPr>
                <w:rFonts w:ascii="Trebuchet MS" w:hAnsi="Trebuchet MS" w:cs="Trebuchet MS"/>
              </w:rPr>
            </w:pPr>
            <w:r>
              <w:rPr>
                <w:rFonts w:ascii="Trebuchet MS" w:hAnsi="Trebuchet MS" w:cs="Trebuchet MS"/>
              </w:rPr>
              <w:t>Time</w:t>
            </w:r>
          </w:p>
          <w:p w:rsidR="009D70C8" w:rsidRDefault="009D70C8" w:rsidP="0067708C">
            <w:pPr>
              <w:pStyle w:val="TableContents"/>
              <w:jc w:val="center"/>
              <w:rPr>
                <w:rFonts w:ascii="Trebuchet MS" w:hAnsi="Trebuchet MS" w:cs="Trebuchet MS"/>
              </w:rPr>
            </w:pPr>
            <w:r>
              <w:rPr>
                <w:rFonts w:ascii="Trebuchet MS" w:hAnsi="Trebuchet MS" w:cs="Trebuchet MS"/>
              </w:rPr>
              <w:t>TBD</w:t>
            </w:r>
          </w:p>
          <w:p w:rsidR="009D70C8" w:rsidRPr="00405F72" w:rsidRDefault="009D70C8" w:rsidP="0055726E">
            <w:pPr>
              <w:pStyle w:val="TableContents"/>
              <w:rPr>
                <w:rFonts w:ascii="Trebuchet MS" w:hAnsi="Trebuchet MS" w:cs="Trebuchet MS"/>
              </w:rPr>
            </w:pPr>
          </w:p>
        </w:tc>
        <w:tc>
          <w:tcPr>
            <w:tcW w:w="8884" w:type="dxa"/>
          </w:tcPr>
          <w:p w:rsidR="009D70C8" w:rsidRPr="0067708C" w:rsidRDefault="009D70C8" w:rsidP="0067708C">
            <w:pPr>
              <w:pStyle w:val="NormalWeb"/>
              <w:spacing w:before="2" w:after="2"/>
              <w:rPr>
                <w:rFonts w:ascii="Trebuchet MS" w:hAnsi="Trebuchet MS" w:cs="Trebuchet MS"/>
                <w:b/>
                <w:bCs/>
                <w:sz w:val="24"/>
                <w:szCs w:val="24"/>
              </w:rPr>
            </w:pPr>
            <w:r w:rsidRPr="0067708C">
              <w:rPr>
                <w:rFonts w:ascii="Trebuchet MS" w:hAnsi="Trebuchet MS" w:cs="Trebuchet MS"/>
                <w:b/>
                <w:bCs/>
                <w:sz w:val="24"/>
                <w:szCs w:val="24"/>
              </w:rPr>
              <w:t>Formative Assessment</w:t>
            </w:r>
          </w:p>
          <w:p w:rsidR="009D70C8" w:rsidRDefault="009D70C8" w:rsidP="0067708C">
            <w:pPr>
              <w:pStyle w:val="NormalWeb"/>
              <w:spacing w:before="2" w:after="2"/>
              <w:rPr>
                <w:rFonts w:ascii="Trebuchet MS" w:hAnsi="Trebuchet MS" w:cs="Trebuchet MS"/>
                <w:sz w:val="24"/>
                <w:szCs w:val="24"/>
              </w:rPr>
            </w:pPr>
            <w:r w:rsidRPr="0067708C">
              <w:rPr>
                <w:rFonts w:ascii="Trebuchet MS" w:hAnsi="Trebuchet MS" w:cs="Trebuchet MS"/>
                <w:sz w:val="24"/>
                <w:szCs w:val="24"/>
              </w:rPr>
              <w:t xml:space="preserve">Trainers’ choice of procedure, but you may find the article on formative assessment by Scott Thornbury useful to have Fs interact </w:t>
            </w:r>
            <w:r>
              <w:rPr>
                <w:rFonts w:ascii="Trebuchet MS" w:hAnsi="Trebuchet MS" w:cs="Trebuchet MS"/>
                <w:sz w:val="24"/>
                <w:szCs w:val="24"/>
              </w:rPr>
              <w:t xml:space="preserve">with </w:t>
            </w:r>
            <w:r w:rsidRPr="0067708C">
              <w:rPr>
                <w:rFonts w:ascii="Trebuchet MS" w:hAnsi="Trebuchet MS" w:cs="Trebuchet MS"/>
                <w:sz w:val="24"/>
                <w:szCs w:val="24"/>
              </w:rPr>
              <w:t>in some way.</w:t>
            </w:r>
          </w:p>
          <w:p w:rsidR="009D70C8" w:rsidRPr="0067708C" w:rsidRDefault="009D70C8" w:rsidP="0067708C">
            <w:pPr>
              <w:pStyle w:val="NormalWeb"/>
              <w:spacing w:before="2" w:after="2"/>
              <w:rPr>
                <w:rFonts w:ascii="Trebuchet MS" w:hAnsi="Trebuchet MS" w:cs="Trebuchet MS"/>
                <w:sz w:val="24"/>
                <w:szCs w:val="24"/>
              </w:rPr>
            </w:pPr>
          </w:p>
          <w:p w:rsidR="009D70C8" w:rsidRPr="0067708C" w:rsidRDefault="009D70C8" w:rsidP="0067708C">
            <w:pPr>
              <w:pStyle w:val="NormalWeb"/>
              <w:numPr>
                <w:ilvl w:val="0"/>
                <w:numId w:val="7"/>
              </w:numPr>
              <w:spacing w:before="2" w:after="2"/>
              <w:rPr>
                <w:rFonts w:ascii="Trebuchet MS" w:hAnsi="Trebuchet MS" w:cs="Trebuchet MS"/>
                <w:sz w:val="24"/>
                <w:szCs w:val="24"/>
              </w:rPr>
            </w:pPr>
            <w:r w:rsidRPr="0067708C">
              <w:rPr>
                <w:rFonts w:ascii="Trebuchet MS" w:hAnsi="Trebuchet MS" w:cs="Trebuchet MS"/>
                <w:sz w:val="24"/>
                <w:szCs w:val="24"/>
              </w:rPr>
              <w:t>What is formative assessment?</w:t>
            </w:r>
          </w:p>
          <w:p w:rsidR="009D70C8" w:rsidRPr="0067708C" w:rsidRDefault="009D70C8" w:rsidP="0067708C">
            <w:pPr>
              <w:pStyle w:val="NormalWeb"/>
              <w:numPr>
                <w:ilvl w:val="0"/>
                <w:numId w:val="7"/>
              </w:numPr>
              <w:spacing w:before="2" w:after="2"/>
              <w:rPr>
                <w:rFonts w:ascii="Trebuchet MS" w:hAnsi="Trebuchet MS" w:cs="Trebuchet MS"/>
                <w:sz w:val="24"/>
                <w:szCs w:val="24"/>
              </w:rPr>
            </w:pPr>
            <w:r w:rsidRPr="0067708C">
              <w:rPr>
                <w:rFonts w:ascii="Trebuchet MS" w:hAnsi="Trebuchet MS" w:cs="Trebuchet MS"/>
                <w:sz w:val="24"/>
                <w:szCs w:val="24"/>
              </w:rPr>
              <w:t>How does it differ from summative assessment?</w:t>
            </w:r>
          </w:p>
          <w:p w:rsidR="009D70C8" w:rsidRPr="0067708C" w:rsidRDefault="009D70C8" w:rsidP="0067708C">
            <w:pPr>
              <w:pStyle w:val="NormalWeb"/>
              <w:numPr>
                <w:ilvl w:val="0"/>
                <w:numId w:val="7"/>
              </w:numPr>
              <w:spacing w:before="2" w:after="2"/>
              <w:rPr>
                <w:rFonts w:ascii="Trebuchet MS" w:hAnsi="Trebuchet MS" w:cs="Trebuchet MS"/>
                <w:sz w:val="24"/>
                <w:szCs w:val="24"/>
              </w:rPr>
            </w:pPr>
            <w:r w:rsidRPr="0067708C">
              <w:rPr>
                <w:rFonts w:ascii="Trebuchet MS" w:hAnsi="Trebuchet MS" w:cs="Trebuchet MS"/>
                <w:sz w:val="24"/>
                <w:szCs w:val="24"/>
              </w:rPr>
              <w:t>Therefore, what do pre-service teachers need to do in their ELL classes? What do they need to prepare them for this?</w:t>
            </w:r>
          </w:p>
          <w:p w:rsidR="009D70C8" w:rsidRPr="0067708C" w:rsidRDefault="009D70C8" w:rsidP="0067708C">
            <w:pPr>
              <w:pStyle w:val="NormalWeb"/>
              <w:numPr>
                <w:ilvl w:val="0"/>
                <w:numId w:val="7"/>
              </w:numPr>
              <w:spacing w:before="2" w:after="2"/>
              <w:rPr>
                <w:rFonts w:ascii="Trebuchet MS" w:hAnsi="Trebuchet MS" w:cs="Trebuchet MS"/>
                <w:sz w:val="24"/>
                <w:szCs w:val="24"/>
              </w:rPr>
            </w:pPr>
            <w:r w:rsidRPr="0067708C">
              <w:rPr>
                <w:rFonts w:ascii="Trebuchet MS" w:hAnsi="Trebuchet MS" w:cs="Trebuchet MS"/>
                <w:sz w:val="24"/>
                <w:szCs w:val="24"/>
              </w:rPr>
              <w:t>And what do Teacher Educators need to know and do in their teacher preparation courses? (e.g. model and be explicit about formative assessment).</w:t>
            </w:r>
          </w:p>
          <w:p w:rsidR="009D70C8" w:rsidRDefault="009D70C8" w:rsidP="00317298">
            <w:pPr>
              <w:pStyle w:val="ListParagraph"/>
              <w:widowControl/>
              <w:suppressAutoHyphens w:val="0"/>
              <w:ind w:left="0"/>
              <w:rPr>
                <w:rFonts w:ascii="Trebuchet MS" w:hAnsi="Trebuchet MS" w:cs="Trebuchet MS"/>
              </w:rPr>
            </w:pPr>
          </w:p>
          <w:p w:rsidR="009D70C8" w:rsidRPr="0055726E" w:rsidRDefault="009D70C8" w:rsidP="00317298">
            <w:pPr>
              <w:pStyle w:val="ListParagraph"/>
              <w:widowControl/>
              <w:suppressAutoHyphens w:val="0"/>
              <w:ind w:left="0"/>
              <w:rPr>
                <w:rFonts w:ascii="Trebuchet MS" w:hAnsi="Trebuchet MS" w:cs="Trebuchet MS"/>
              </w:rPr>
            </w:pPr>
          </w:p>
        </w:tc>
      </w:tr>
      <w:tr w:rsidR="009D70C8" w:rsidRPr="00405F72" w:rsidTr="001445C6">
        <w:tc>
          <w:tcPr>
            <w:tcW w:w="900" w:type="dxa"/>
          </w:tcPr>
          <w:p w:rsidR="009D70C8" w:rsidRDefault="009D70C8" w:rsidP="0067708C">
            <w:pPr>
              <w:pStyle w:val="TableContents"/>
              <w:jc w:val="center"/>
              <w:rPr>
                <w:rFonts w:ascii="Trebuchet MS" w:hAnsi="Trebuchet MS" w:cs="Trebuchet MS"/>
              </w:rPr>
            </w:pPr>
            <w:r>
              <w:rPr>
                <w:rFonts w:ascii="Trebuchet MS" w:hAnsi="Trebuchet MS" w:cs="Trebuchet MS"/>
              </w:rPr>
              <w:t>Time</w:t>
            </w:r>
          </w:p>
          <w:p w:rsidR="009D70C8" w:rsidRDefault="009D70C8" w:rsidP="0067708C">
            <w:pPr>
              <w:pStyle w:val="TableContents"/>
              <w:jc w:val="center"/>
              <w:rPr>
                <w:rFonts w:ascii="Trebuchet MS" w:hAnsi="Trebuchet MS" w:cs="Trebuchet MS"/>
              </w:rPr>
            </w:pPr>
            <w:r>
              <w:rPr>
                <w:rFonts w:ascii="Trebuchet MS" w:hAnsi="Trebuchet MS" w:cs="Trebuchet MS"/>
              </w:rPr>
              <w:t>TBD</w:t>
            </w:r>
          </w:p>
          <w:p w:rsidR="009D70C8" w:rsidRPr="00D63251" w:rsidRDefault="009D70C8" w:rsidP="0055726E">
            <w:pPr>
              <w:pStyle w:val="TableContents"/>
              <w:rPr>
                <w:rFonts w:ascii="Trebuchet MS" w:hAnsi="Trebuchet MS" w:cs="Trebuchet MS"/>
                <w:b/>
                <w:bCs/>
              </w:rPr>
            </w:pPr>
          </w:p>
        </w:tc>
        <w:tc>
          <w:tcPr>
            <w:tcW w:w="8884" w:type="dxa"/>
          </w:tcPr>
          <w:p w:rsidR="009D70C8" w:rsidRDefault="009D70C8" w:rsidP="00DC7607">
            <w:pPr>
              <w:pStyle w:val="NormalWeb"/>
              <w:spacing w:before="2" w:after="2"/>
              <w:rPr>
                <w:rFonts w:ascii="Trebuchet MS" w:hAnsi="Trebuchet MS" w:cs="Trebuchet MS"/>
                <w:b/>
                <w:bCs/>
                <w:sz w:val="24"/>
                <w:szCs w:val="24"/>
              </w:rPr>
            </w:pPr>
            <w:r>
              <w:rPr>
                <w:rFonts w:ascii="Trebuchet MS" w:hAnsi="Trebuchet MS" w:cs="Trebuchet MS"/>
                <w:b/>
                <w:bCs/>
                <w:sz w:val="24"/>
                <w:szCs w:val="24"/>
              </w:rPr>
              <w:t>SYNTHESIS OF WEEK ONE:</w:t>
            </w:r>
          </w:p>
          <w:p w:rsidR="009D70C8" w:rsidRDefault="009D70C8" w:rsidP="00DC7607">
            <w:pPr>
              <w:pStyle w:val="NormalWeb"/>
              <w:spacing w:before="2" w:after="2"/>
              <w:rPr>
                <w:rFonts w:ascii="Trebuchet MS" w:hAnsi="Trebuchet MS" w:cs="Trebuchet MS"/>
                <w:b/>
                <w:bCs/>
                <w:sz w:val="24"/>
                <w:szCs w:val="24"/>
              </w:rPr>
            </w:pPr>
            <w:r>
              <w:rPr>
                <w:rFonts w:ascii="Trebuchet MS" w:hAnsi="Trebuchet MS" w:cs="Trebuchet MS"/>
                <w:b/>
                <w:bCs/>
                <w:sz w:val="24"/>
                <w:szCs w:val="24"/>
              </w:rPr>
              <w:t xml:space="preserve">1. Optional here or later in the week: </w:t>
            </w:r>
            <w:r w:rsidRPr="00D63251">
              <w:rPr>
                <w:rFonts w:ascii="Trebuchet MS" w:hAnsi="Trebuchet MS" w:cs="Trebuchet MS"/>
                <w:b/>
                <w:bCs/>
                <w:sz w:val="24"/>
                <w:szCs w:val="24"/>
              </w:rPr>
              <w:t>What is a learning- centered classroom? </w:t>
            </w:r>
          </w:p>
          <w:p w:rsidR="009D70C8" w:rsidRPr="00745B56" w:rsidRDefault="009D70C8" w:rsidP="00263F97">
            <w:pPr>
              <w:pStyle w:val="NormalWeb"/>
              <w:spacing w:before="2" w:after="2"/>
              <w:rPr>
                <w:rFonts w:ascii="Trebuchet MS" w:hAnsi="Trebuchet MS" w:cs="Trebuchet MS"/>
                <w:sz w:val="24"/>
                <w:szCs w:val="24"/>
              </w:rPr>
            </w:pPr>
            <w:r>
              <w:rPr>
                <w:rFonts w:ascii="Trebuchet MS" w:hAnsi="Trebuchet MS" w:cs="Trebuchet MS"/>
                <w:sz w:val="24"/>
                <w:szCs w:val="24"/>
              </w:rPr>
              <w:t>Trainers’ choice of procedure.</w:t>
            </w:r>
          </w:p>
          <w:p w:rsidR="009D70C8" w:rsidRDefault="009D70C8" w:rsidP="00DC7607">
            <w:pPr>
              <w:pStyle w:val="NormalWeb"/>
              <w:spacing w:before="2" w:after="2"/>
              <w:rPr>
                <w:rFonts w:ascii="Trebuchet MS" w:hAnsi="Trebuchet MS" w:cs="Trebuchet MS"/>
                <w:sz w:val="24"/>
                <w:szCs w:val="24"/>
              </w:rPr>
            </w:pPr>
          </w:p>
          <w:p w:rsidR="009D70C8" w:rsidRDefault="009D70C8" w:rsidP="00263F97">
            <w:pPr>
              <w:pStyle w:val="NormalWeb"/>
              <w:numPr>
                <w:ilvl w:val="0"/>
                <w:numId w:val="2"/>
              </w:numPr>
              <w:spacing w:before="2" w:after="2"/>
              <w:rPr>
                <w:rFonts w:ascii="Trebuchet MS" w:hAnsi="Trebuchet MS" w:cs="Trebuchet MS"/>
                <w:sz w:val="24"/>
                <w:szCs w:val="24"/>
              </w:rPr>
            </w:pPr>
            <w:r>
              <w:rPr>
                <w:rFonts w:ascii="Trebuchet MS" w:hAnsi="Trebuchet MS" w:cs="Trebuchet MS"/>
                <w:sz w:val="24"/>
                <w:szCs w:val="24"/>
              </w:rPr>
              <w:t xml:space="preserve">What do pre-service teachers need to know about what the English language learning-centered classroom involves? </w:t>
            </w:r>
          </w:p>
          <w:p w:rsidR="009D70C8" w:rsidRPr="00E00B85" w:rsidRDefault="009D70C8" w:rsidP="00263F97">
            <w:pPr>
              <w:pStyle w:val="NormalWeb"/>
              <w:numPr>
                <w:ilvl w:val="0"/>
                <w:numId w:val="2"/>
              </w:numPr>
              <w:spacing w:before="2" w:after="2"/>
              <w:rPr>
                <w:rFonts w:ascii="Trebuchet MS" w:hAnsi="Trebuchet MS" w:cs="Trebuchet MS"/>
                <w:sz w:val="24"/>
                <w:szCs w:val="24"/>
              </w:rPr>
            </w:pPr>
            <w:r>
              <w:rPr>
                <w:rFonts w:ascii="Trebuchet MS" w:hAnsi="Trebuchet MS" w:cs="Trebuchet MS"/>
                <w:sz w:val="24"/>
                <w:szCs w:val="24"/>
              </w:rPr>
              <w:t>What links should they make between the learning centered classroom and what they know about SLA?</w:t>
            </w:r>
          </w:p>
          <w:p w:rsidR="009D70C8" w:rsidRPr="00D63251" w:rsidRDefault="009D70C8" w:rsidP="00DC7607">
            <w:pPr>
              <w:pStyle w:val="NormalWeb"/>
              <w:spacing w:before="2" w:after="2"/>
              <w:rPr>
                <w:rFonts w:ascii="Trebuchet MS" w:hAnsi="Trebuchet MS" w:cs="Trebuchet MS"/>
                <w:b/>
                <w:bCs/>
                <w:sz w:val="24"/>
                <w:szCs w:val="24"/>
              </w:rPr>
            </w:pPr>
          </w:p>
          <w:p w:rsidR="009D70C8" w:rsidRPr="00D63251" w:rsidRDefault="009D70C8" w:rsidP="00DC7607">
            <w:pPr>
              <w:pStyle w:val="NormalWeb"/>
              <w:spacing w:before="2" w:after="2"/>
              <w:rPr>
                <w:rFonts w:ascii="Trebuchet MS" w:hAnsi="Trebuchet MS" w:cs="Trebuchet MS"/>
                <w:b/>
                <w:bCs/>
                <w:sz w:val="24"/>
                <w:szCs w:val="24"/>
              </w:rPr>
            </w:pPr>
            <w:r>
              <w:rPr>
                <w:rFonts w:ascii="Trebuchet MS" w:hAnsi="Trebuchet MS" w:cs="Trebuchet MS"/>
                <w:b/>
                <w:bCs/>
                <w:sz w:val="24"/>
                <w:szCs w:val="24"/>
              </w:rPr>
              <w:t xml:space="preserve">2. </w:t>
            </w:r>
            <w:r w:rsidRPr="00D63251">
              <w:rPr>
                <w:rFonts w:ascii="Trebuchet MS" w:hAnsi="Trebuchet MS" w:cs="Trebuchet MS"/>
                <w:b/>
                <w:bCs/>
                <w:sz w:val="24"/>
                <w:szCs w:val="24"/>
              </w:rPr>
              <w:t>What are principles of adult learning? </w:t>
            </w:r>
          </w:p>
          <w:p w:rsidR="009D70C8" w:rsidRPr="00745B56" w:rsidRDefault="009D70C8" w:rsidP="00263F97">
            <w:pPr>
              <w:pStyle w:val="NormalWeb"/>
              <w:spacing w:before="2" w:after="2"/>
              <w:rPr>
                <w:rFonts w:ascii="Trebuchet MS" w:hAnsi="Trebuchet MS" w:cs="Trebuchet MS"/>
                <w:sz w:val="24"/>
                <w:szCs w:val="24"/>
              </w:rPr>
            </w:pPr>
            <w:r>
              <w:rPr>
                <w:rFonts w:ascii="Trebuchet MS" w:hAnsi="Trebuchet MS" w:cs="Trebuchet MS"/>
                <w:sz w:val="24"/>
                <w:szCs w:val="24"/>
              </w:rPr>
              <w:t>Trainers’ choice of procedure.</w:t>
            </w:r>
          </w:p>
          <w:p w:rsidR="009D70C8" w:rsidRDefault="009D70C8" w:rsidP="00DC7607">
            <w:pPr>
              <w:pStyle w:val="NormalWeb"/>
              <w:spacing w:before="2" w:after="2"/>
              <w:rPr>
                <w:rFonts w:ascii="Trebuchet MS" w:hAnsi="Trebuchet MS" w:cs="Trebuchet MS"/>
                <w:sz w:val="24"/>
                <w:szCs w:val="24"/>
              </w:rPr>
            </w:pPr>
          </w:p>
          <w:p w:rsidR="009D70C8" w:rsidRDefault="009D70C8" w:rsidP="00263F97">
            <w:pPr>
              <w:pStyle w:val="NormalWeb"/>
              <w:numPr>
                <w:ilvl w:val="0"/>
                <w:numId w:val="3"/>
              </w:numPr>
              <w:spacing w:before="2" w:after="2"/>
              <w:rPr>
                <w:rFonts w:ascii="Trebuchet MS" w:hAnsi="Trebuchet MS" w:cs="Trebuchet MS"/>
                <w:sz w:val="24"/>
                <w:szCs w:val="24"/>
              </w:rPr>
            </w:pPr>
            <w:r w:rsidRPr="00D74A8F">
              <w:rPr>
                <w:rFonts w:ascii="Trebuchet MS" w:hAnsi="Trebuchet MS" w:cs="Trebuchet MS"/>
                <w:sz w:val="24"/>
                <w:szCs w:val="24"/>
              </w:rPr>
              <w:t xml:space="preserve">What does a learning centered class look like in a teacher preparation course? </w:t>
            </w:r>
          </w:p>
          <w:p w:rsidR="009D70C8" w:rsidRPr="00D74A8F" w:rsidRDefault="009D70C8" w:rsidP="00263F97">
            <w:pPr>
              <w:pStyle w:val="NormalWeb"/>
              <w:numPr>
                <w:ilvl w:val="0"/>
                <w:numId w:val="3"/>
              </w:numPr>
              <w:spacing w:before="2" w:after="2"/>
              <w:rPr>
                <w:rFonts w:ascii="Trebuchet MS" w:hAnsi="Trebuchet MS" w:cs="Trebuchet MS"/>
                <w:sz w:val="24"/>
                <w:szCs w:val="24"/>
              </w:rPr>
            </w:pPr>
            <w:r>
              <w:rPr>
                <w:rFonts w:ascii="Trebuchet MS" w:hAnsi="Trebuchet MS" w:cs="Trebuchet MS"/>
                <w:sz w:val="24"/>
                <w:szCs w:val="24"/>
              </w:rPr>
              <w:t>What guidelines do teacher educators have to help them plan and deliver effective courses?</w:t>
            </w:r>
          </w:p>
          <w:p w:rsidR="009D70C8" w:rsidRPr="00D63251" w:rsidRDefault="009D70C8" w:rsidP="00DC7607">
            <w:pPr>
              <w:widowControl/>
              <w:suppressAutoHyphens w:val="0"/>
              <w:rPr>
                <w:rFonts w:ascii="Trebuchet MS" w:hAnsi="Trebuchet MS" w:cs="Trebuchet MS"/>
                <w:b/>
                <w:bCs/>
              </w:rPr>
            </w:pPr>
          </w:p>
        </w:tc>
      </w:tr>
      <w:tr w:rsidR="009D70C8" w:rsidRPr="00405F72" w:rsidTr="001445C6">
        <w:tc>
          <w:tcPr>
            <w:tcW w:w="900" w:type="dxa"/>
          </w:tcPr>
          <w:p w:rsidR="009D70C8" w:rsidRDefault="009D70C8" w:rsidP="0067708C">
            <w:pPr>
              <w:pStyle w:val="TableContents"/>
              <w:jc w:val="center"/>
              <w:rPr>
                <w:rFonts w:ascii="Trebuchet MS" w:hAnsi="Trebuchet MS" w:cs="Trebuchet MS"/>
              </w:rPr>
            </w:pPr>
            <w:r>
              <w:rPr>
                <w:rFonts w:ascii="Trebuchet MS" w:hAnsi="Trebuchet MS" w:cs="Trebuchet MS"/>
              </w:rPr>
              <w:t>Time</w:t>
            </w:r>
          </w:p>
          <w:p w:rsidR="009D70C8" w:rsidRDefault="009D70C8" w:rsidP="0067708C">
            <w:pPr>
              <w:pStyle w:val="TableContents"/>
              <w:jc w:val="center"/>
              <w:rPr>
                <w:rFonts w:ascii="Trebuchet MS" w:hAnsi="Trebuchet MS" w:cs="Trebuchet MS"/>
              </w:rPr>
            </w:pPr>
            <w:r>
              <w:rPr>
                <w:rFonts w:ascii="Trebuchet MS" w:hAnsi="Trebuchet MS" w:cs="Trebuchet MS"/>
              </w:rPr>
              <w:t>TBD</w:t>
            </w:r>
          </w:p>
          <w:p w:rsidR="009D70C8" w:rsidRPr="00D63251" w:rsidRDefault="009D70C8" w:rsidP="0055726E">
            <w:pPr>
              <w:pStyle w:val="TableContents"/>
              <w:rPr>
                <w:rFonts w:ascii="Trebuchet MS" w:hAnsi="Trebuchet MS" w:cs="Trebuchet MS"/>
                <w:b/>
                <w:bCs/>
              </w:rPr>
            </w:pPr>
          </w:p>
        </w:tc>
        <w:tc>
          <w:tcPr>
            <w:tcW w:w="8884" w:type="dxa"/>
          </w:tcPr>
          <w:p w:rsidR="009D70C8" w:rsidRDefault="009D70C8" w:rsidP="0067708C">
            <w:pPr>
              <w:pStyle w:val="NormalWeb"/>
              <w:spacing w:before="2" w:after="2"/>
              <w:rPr>
                <w:rFonts w:ascii="Trebuchet MS" w:hAnsi="Trebuchet MS" w:cs="Trebuchet MS"/>
                <w:b/>
                <w:bCs/>
                <w:sz w:val="24"/>
                <w:szCs w:val="24"/>
              </w:rPr>
            </w:pPr>
            <w:r w:rsidRPr="00D63251">
              <w:rPr>
                <w:rFonts w:ascii="Trebuchet MS" w:hAnsi="Trebuchet MS" w:cs="Trebuchet MS"/>
                <w:b/>
                <w:bCs/>
                <w:sz w:val="24"/>
                <w:szCs w:val="24"/>
              </w:rPr>
              <w:t xml:space="preserve">Feedback on week 1 </w:t>
            </w:r>
          </w:p>
          <w:p w:rsidR="009D70C8" w:rsidRDefault="009D70C8" w:rsidP="0067708C">
            <w:pPr>
              <w:pStyle w:val="NormalWeb"/>
              <w:spacing w:before="2" w:after="2"/>
              <w:rPr>
                <w:rFonts w:ascii="Trebuchet MS" w:hAnsi="Trebuchet MS" w:cs="Trebuchet MS"/>
                <w:b/>
                <w:bCs/>
                <w:sz w:val="24"/>
                <w:szCs w:val="24"/>
              </w:rPr>
            </w:pPr>
            <w:r>
              <w:rPr>
                <w:rFonts w:ascii="Trebuchet MS" w:hAnsi="Trebuchet MS" w:cs="Trebuchet MS"/>
                <w:b/>
                <w:bCs/>
                <w:sz w:val="24"/>
                <w:szCs w:val="24"/>
              </w:rPr>
              <w:t>(can be done instead on Day 6 if the weekend break is taken on day 7 only)</w:t>
            </w:r>
          </w:p>
          <w:p w:rsidR="009D70C8" w:rsidRPr="00D63251" w:rsidRDefault="009D70C8" w:rsidP="0067708C">
            <w:pPr>
              <w:pStyle w:val="NormalWeb"/>
              <w:spacing w:before="2" w:after="2"/>
              <w:rPr>
                <w:rFonts w:ascii="Trebuchet MS" w:hAnsi="Trebuchet MS" w:cs="Trebuchet MS"/>
                <w:b/>
                <w:bCs/>
                <w:sz w:val="24"/>
                <w:szCs w:val="24"/>
              </w:rPr>
            </w:pPr>
          </w:p>
          <w:p w:rsidR="009D70C8" w:rsidRPr="004D4A0E" w:rsidRDefault="009D70C8" w:rsidP="0067708C">
            <w:pPr>
              <w:pStyle w:val="NormalWeb"/>
              <w:numPr>
                <w:ilvl w:val="0"/>
                <w:numId w:val="8"/>
              </w:numPr>
              <w:spacing w:before="2" w:after="2"/>
              <w:rPr>
                <w:rFonts w:ascii="Trebuchet MS" w:hAnsi="Trebuchet MS" w:cs="Trebuchet MS"/>
                <w:sz w:val="24"/>
                <w:szCs w:val="24"/>
              </w:rPr>
            </w:pPr>
            <w:r w:rsidRPr="00721964">
              <w:rPr>
                <w:rFonts w:ascii="Trebuchet MS" w:hAnsi="Trebuchet MS" w:cs="Trebuchet MS"/>
                <w:sz w:val="24"/>
                <w:szCs w:val="24"/>
              </w:rPr>
              <w:t xml:space="preserve">Trainers’ </w:t>
            </w:r>
            <w:r w:rsidRPr="004D4A0E">
              <w:rPr>
                <w:rFonts w:ascii="Trebuchet MS" w:hAnsi="Trebuchet MS" w:cs="Trebuchet MS"/>
                <w:sz w:val="24"/>
                <w:szCs w:val="24"/>
              </w:rPr>
              <w:t>choice of procedure.</w:t>
            </w:r>
          </w:p>
          <w:p w:rsidR="009D70C8" w:rsidRPr="004D4A0E" w:rsidRDefault="009D70C8" w:rsidP="0067708C">
            <w:pPr>
              <w:pStyle w:val="NormalWeb"/>
              <w:numPr>
                <w:ilvl w:val="0"/>
                <w:numId w:val="8"/>
              </w:numPr>
              <w:spacing w:before="2" w:after="2"/>
              <w:rPr>
                <w:rFonts w:ascii="Trebuchet MS" w:hAnsi="Trebuchet MS" w:cs="Trebuchet MS"/>
                <w:sz w:val="24"/>
                <w:szCs w:val="24"/>
              </w:rPr>
            </w:pPr>
            <w:r w:rsidRPr="004D4A0E">
              <w:rPr>
                <w:rFonts w:ascii="Trebuchet MS" w:hAnsi="Trebuchet MS" w:cs="Trebuchet MS"/>
                <w:sz w:val="24"/>
                <w:szCs w:val="24"/>
              </w:rPr>
              <w:t xml:space="preserve">Consider </w:t>
            </w:r>
            <w:r>
              <w:rPr>
                <w:rFonts w:ascii="Trebuchet MS" w:hAnsi="Trebuchet MS" w:cs="Trebuchet MS"/>
                <w:sz w:val="24"/>
                <w:szCs w:val="24"/>
              </w:rPr>
              <w:t xml:space="preserve">including </w:t>
            </w:r>
            <w:r w:rsidRPr="004D4A0E">
              <w:rPr>
                <w:rFonts w:ascii="Trebuchet MS" w:hAnsi="Trebuchet MS" w:cs="Trebuchet MS"/>
                <w:sz w:val="24"/>
                <w:szCs w:val="24"/>
              </w:rPr>
              <w:t>F identify their most significant learning</w:t>
            </w:r>
          </w:p>
          <w:p w:rsidR="009D70C8" w:rsidRPr="0001100D" w:rsidRDefault="009D70C8" w:rsidP="0067708C">
            <w:pPr>
              <w:pStyle w:val="NormalWeb"/>
              <w:numPr>
                <w:ilvl w:val="0"/>
                <w:numId w:val="8"/>
              </w:numPr>
              <w:spacing w:before="2" w:after="2"/>
              <w:rPr>
                <w:rFonts w:ascii="Trebuchet MS" w:hAnsi="Trebuchet MS" w:cs="Trebuchet MS"/>
                <w:b/>
                <w:bCs/>
                <w:sz w:val="24"/>
                <w:szCs w:val="24"/>
              </w:rPr>
            </w:pPr>
            <w:r w:rsidRPr="0001100D">
              <w:rPr>
                <w:rFonts w:ascii="Trebuchet MS" w:hAnsi="Trebuchet MS" w:cs="Trebuchet MS"/>
                <w:sz w:val="24"/>
                <w:szCs w:val="24"/>
              </w:rPr>
              <w:t>Consider responding to feedback at the beginnin</w:t>
            </w:r>
            <w:r>
              <w:rPr>
                <w:rFonts w:ascii="Trebuchet MS" w:hAnsi="Trebuchet MS" w:cs="Trebuchet MS"/>
                <w:sz w:val="24"/>
                <w:szCs w:val="24"/>
              </w:rPr>
              <w:t>g of the next class.</w:t>
            </w:r>
          </w:p>
          <w:p w:rsidR="009D70C8" w:rsidRDefault="009D70C8" w:rsidP="0067708C">
            <w:pPr>
              <w:pStyle w:val="NormalWeb"/>
              <w:spacing w:before="2" w:after="2"/>
              <w:rPr>
                <w:rFonts w:ascii="Trebuchet MS" w:hAnsi="Trebuchet MS" w:cs="Trebuchet MS"/>
                <w:b/>
                <w:bCs/>
                <w:sz w:val="24"/>
                <w:szCs w:val="24"/>
              </w:rPr>
            </w:pPr>
          </w:p>
        </w:tc>
      </w:tr>
      <w:tr w:rsidR="009D70C8" w:rsidRPr="00405F72" w:rsidTr="001445C6">
        <w:tc>
          <w:tcPr>
            <w:tcW w:w="900" w:type="dxa"/>
          </w:tcPr>
          <w:p w:rsidR="009D70C8" w:rsidRDefault="009D70C8" w:rsidP="00DF02A9">
            <w:pPr>
              <w:pStyle w:val="TableContents"/>
              <w:jc w:val="center"/>
              <w:rPr>
                <w:rFonts w:ascii="Trebuchet MS" w:hAnsi="Trebuchet MS" w:cs="Trebuchet MS"/>
              </w:rPr>
            </w:pPr>
            <w:r>
              <w:rPr>
                <w:rFonts w:ascii="Trebuchet MS" w:hAnsi="Trebuchet MS" w:cs="Trebuchet MS"/>
              </w:rPr>
              <w:t>Time</w:t>
            </w:r>
          </w:p>
          <w:p w:rsidR="009D70C8" w:rsidRDefault="009D70C8" w:rsidP="00DF02A9">
            <w:pPr>
              <w:pStyle w:val="TableContents"/>
              <w:jc w:val="center"/>
              <w:rPr>
                <w:rFonts w:ascii="Trebuchet MS" w:hAnsi="Trebuchet MS" w:cs="Trebuchet MS"/>
              </w:rPr>
            </w:pPr>
            <w:r>
              <w:rPr>
                <w:rFonts w:ascii="Trebuchet MS" w:hAnsi="Trebuchet MS" w:cs="Trebuchet MS"/>
              </w:rPr>
              <w:t>TBD</w:t>
            </w:r>
          </w:p>
          <w:p w:rsidR="009D70C8" w:rsidRPr="00D63251" w:rsidRDefault="009D70C8" w:rsidP="0055726E">
            <w:pPr>
              <w:pStyle w:val="TableContents"/>
              <w:rPr>
                <w:rFonts w:ascii="Trebuchet MS" w:hAnsi="Trebuchet MS" w:cs="Trebuchet MS"/>
                <w:b/>
                <w:bCs/>
              </w:rPr>
            </w:pPr>
          </w:p>
        </w:tc>
        <w:tc>
          <w:tcPr>
            <w:tcW w:w="8884" w:type="dxa"/>
          </w:tcPr>
          <w:p w:rsidR="009D70C8" w:rsidRPr="00D63251" w:rsidRDefault="009D70C8" w:rsidP="0067708C">
            <w:pPr>
              <w:pStyle w:val="NormalWeb"/>
              <w:spacing w:before="2" w:after="2"/>
              <w:rPr>
                <w:rFonts w:ascii="Trebuchet MS" w:hAnsi="Trebuchet MS" w:cs="Trebuchet MS"/>
                <w:b/>
                <w:bCs/>
                <w:sz w:val="24"/>
                <w:szCs w:val="24"/>
              </w:rPr>
            </w:pPr>
            <w:r>
              <w:rPr>
                <w:rFonts w:ascii="Trebuchet MS" w:hAnsi="Trebuchet MS" w:cs="Trebuchet MS"/>
                <w:b/>
                <w:bCs/>
                <w:sz w:val="24"/>
                <w:szCs w:val="24"/>
              </w:rPr>
              <w:t xml:space="preserve">NOT OPTIONAL: </w:t>
            </w:r>
            <w:r w:rsidRPr="00D63251">
              <w:rPr>
                <w:rFonts w:ascii="Trebuchet MS" w:hAnsi="Trebuchet MS" w:cs="Trebuchet MS"/>
                <w:b/>
                <w:bCs/>
                <w:sz w:val="24"/>
                <w:szCs w:val="24"/>
              </w:rPr>
              <w:t>Preparation of Reflective Inquiry session:</w:t>
            </w:r>
          </w:p>
          <w:p w:rsidR="009D70C8" w:rsidRDefault="009D70C8" w:rsidP="0067708C">
            <w:pPr>
              <w:pStyle w:val="NormalWeb"/>
              <w:spacing w:before="2" w:after="2"/>
              <w:rPr>
                <w:rFonts w:ascii="Trebuchet MS" w:hAnsi="Trebuchet MS" w:cs="Trebuchet MS"/>
                <w:sz w:val="24"/>
                <w:szCs w:val="24"/>
              </w:rPr>
            </w:pPr>
            <w:r>
              <w:rPr>
                <w:rFonts w:ascii="Trebuchet MS" w:hAnsi="Trebuchet MS" w:cs="Trebuchet MS"/>
                <w:sz w:val="24"/>
                <w:szCs w:val="24"/>
              </w:rPr>
              <w:t>Fs i</w:t>
            </w:r>
            <w:r w:rsidRPr="00D63251">
              <w:rPr>
                <w:rFonts w:ascii="Trebuchet MS" w:hAnsi="Trebuchet MS" w:cs="Trebuchet MS"/>
                <w:sz w:val="24"/>
                <w:szCs w:val="24"/>
              </w:rPr>
              <w:t xml:space="preserve">dentify concerns, issues, questions </w:t>
            </w:r>
            <w:r>
              <w:rPr>
                <w:rFonts w:ascii="Trebuchet MS" w:hAnsi="Trebuchet MS" w:cs="Trebuchet MS"/>
                <w:sz w:val="24"/>
                <w:szCs w:val="24"/>
              </w:rPr>
              <w:t>they</w:t>
            </w:r>
            <w:r w:rsidRPr="00D63251">
              <w:rPr>
                <w:rFonts w:ascii="Trebuchet MS" w:hAnsi="Trebuchet MS" w:cs="Trebuchet MS"/>
                <w:sz w:val="24"/>
                <w:szCs w:val="24"/>
              </w:rPr>
              <w:t xml:space="preserve"> have as </w:t>
            </w:r>
            <w:r>
              <w:rPr>
                <w:rFonts w:ascii="Trebuchet MS" w:hAnsi="Trebuchet MS" w:cs="Trebuchet MS"/>
                <w:sz w:val="24"/>
                <w:szCs w:val="24"/>
              </w:rPr>
              <w:t>they consider</w:t>
            </w:r>
            <w:r w:rsidRPr="00D63251">
              <w:rPr>
                <w:rFonts w:ascii="Trebuchet MS" w:hAnsi="Trebuchet MS" w:cs="Trebuchet MS"/>
                <w:sz w:val="24"/>
                <w:szCs w:val="24"/>
              </w:rPr>
              <w:t xml:space="preserve"> apply</w:t>
            </w:r>
            <w:r>
              <w:rPr>
                <w:rFonts w:ascii="Trebuchet MS" w:hAnsi="Trebuchet MS" w:cs="Trebuchet MS"/>
                <w:sz w:val="24"/>
                <w:szCs w:val="24"/>
              </w:rPr>
              <w:t xml:space="preserve">ing </w:t>
            </w:r>
            <w:r w:rsidRPr="00D63251">
              <w:rPr>
                <w:rFonts w:ascii="Trebuchet MS" w:hAnsi="Trebuchet MS" w:cs="Trebuchet MS"/>
                <w:sz w:val="24"/>
                <w:szCs w:val="24"/>
              </w:rPr>
              <w:t xml:space="preserve">what  </w:t>
            </w:r>
            <w:r>
              <w:rPr>
                <w:rFonts w:ascii="Trebuchet MS" w:hAnsi="Trebuchet MS" w:cs="Trebuchet MS"/>
                <w:sz w:val="24"/>
                <w:szCs w:val="24"/>
              </w:rPr>
              <w:t>they are</w:t>
            </w:r>
            <w:r w:rsidRPr="00D63251">
              <w:rPr>
                <w:rFonts w:ascii="Trebuchet MS" w:hAnsi="Trebuchet MS" w:cs="Trebuchet MS"/>
                <w:sz w:val="24"/>
                <w:szCs w:val="24"/>
              </w:rPr>
              <w:t xml:space="preserve"> learning in </w:t>
            </w:r>
            <w:r>
              <w:rPr>
                <w:rFonts w:ascii="Trebuchet MS" w:hAnsi="Trebuchet MS" w:cs="Trebuchet MS"/>
                <w:sz w:val="24"/>
                <w:szCs w:val="24"/>
              </w:rPr>
              <w:t>their</w:t>
            </w:r>
            <w:r w:rsidRPr="00D63251">
              <w:rPr>
                <w:rFonts w:ascii="Trebuchet MS" w:hAnsi="Trebuchet MS" w:cs="Trebuchet MS"/>
                <w:sz w:val="24"/>
                <w:szCs w:val="24"/>
              </w:rPr>
              <w:t xml:space="preserve"> work in preparation </w:t>
            </w:r>
          </w:p>
          <w:p w:rsidR="009D70C8" w:rsidRDefault="009D70C8" w:rsidP="0067708C">
            <w:pPr>
              <w:pStyle w:val="NormalWeb"/>
              <w:spacing w:before="2" w:after="2"/>
              <w:rPr>
                <w:rFonts w:ascii="Trebuchet MS" w:hAnsi="Trebuchet MS" w:cs="Trebuchet MS"/>
                <w:sz w:val="24"/>
                <w:szCs w:val="24"/>
              </w:rPr>
            </w:pPr>
          </w:p>
          <w:p w:rsidR="009D70C8" w:rsidRPr="00D63251" w:rsidRDefault="009D70C8" w:rsidP="0067708C">
            <w:pPr>
              <w:pStyle w:val="NormalWeb"/>
              <w:spacing w:before="2" w:after="2"/>
            </w:pPr>
            <w:r w:rsidRPr="00D63251">
              <w:rPr>
                <w:rFonts w:ascii="Trebuchet MS" w:hAnsi="Trebuchet MS" w:cs="Trebuchet MS"/>
                <w:i/>
                <w:iCs/>
                <w:sz w:val="24"/>
                <w:szCs w:val="24"/>
              </w:rPr>
              <w:t>(Email these</w:t>
            </w:r>
            <w:r>
              <w:rPr>
                <w:rFonts w:ascii="Trebuchet MS" w:hAnsi="Trebuchet MS" w:cs="Trebuchet MS"/>
                <w:i/>
                <w:iCs/>
                <w:sz w:val="24"/>
                <w:szCs w:val="24"/>
              </w:rPr>
              <w:t xml:space="preserve"> by the end of the day </w:t>
            </w:r>
            <w:r w:rsidRPr="00D63251">
              <w:rPr>
                <w:rFonts w:ascii="Trebuchet MS" w:hAnsi="Trebuchet MS" w:cs="Trebuchet MS"/>
                <w:i/>
                <w:iCs/>
                <w:sz w:val="24"/>
                <w:szCs w:val="24"/>
              </w:rPr>
              <w:t xml:space="preserve"> to Maggie</w:t>
            </w:r>
            <w:r>
              <w:rPr>
                <w:rFonts w:ascii="Trebuchet MS" w:hAnsi="Trebuchet MS" w:cs="Trebuchet MS"/>
                <w:i/>
                <w:iCs/>
                <w:sz w:val="24"/>
                <w:szCs w:val="24"/>
              </w:rPr>
              <w:t xml:space="preserve">, who will lead the Reflective Inquiry day: </w:t>
            </w:r>
            <w:hyperlink r:id="rId5" w:history="1">
              <w:r w:rsidRPr="00A32CA0">
                <w:rPr>
                  <w:rStyle w:val="Hyperlink"/>
                  <w:rFonts w:ascii="Trebuchet MS" w:hAnsi="Trebuchet MS" w:cs="Trebuchet MS"/>
                  <w:i/>
                  <w:iCs/>
                </w:rPr>
                <w:t>Maggie.cassidy@sit.edu</w:t>
              </w:r>
            </w:hyperlink>
            <w:r>
              <w:rPr>
                <w:rFonts w:ascii="Trebuchet MS" w:hAnsi="Trebuchet MS" w:cs="Trebuchet MS"/>
                <w:i/>
                <w:iCs/>
                <w:sz w:val="24"/>
                <w:szCs w:val="24"/>
              </w:rPr>
              <w:t xml:space="preserve">. </w:t>
            </w:r>
          </w:p>
          <w:p w:rsidR="009D70C8" w:rsidRPr="00D63251" w:rsidRDefault="009D70C8" w:rsidP="0067708C">
            <w:pPr>
              <w:pStyle w:val="NormalWeb"/>
              <w:spacing w:before="2" w:after="2"/>
              <w:rPr>
                <w:rFonts w:ascii="Trebuchet MS" w:hAnsi="Trebuchet MS" w:cs="Trebuchet MS"/>
                <w:b/>
                <w:bCs/>
                <w:sz w:val="24"/>
                <w:szCs w:val="24"/>
              </w:rPr>
            </w:pPr>
          </w:p>
        </w:tc>
      </w:tr>
    </w:tbl>
    <w:p w:rsidR="009D70C8" w:rsidRDefault="009D70C8"/>
    <w:sectPr w:rsidR="009D70C8" w:rsidSect="0081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altName w:val="Verdan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D63"/>
    <w:multiLevelType w:val="hybridMultilevel"/>
    <w:tmpl w:val="2DE29DC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F2C353F"/>
    <w:multiLevelType w:val="hybridMultilevel"/>
    <w:tmpl w:val="E506A6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146E0B"/>
    <w:multiLevelType w:val="hybridMultilevel"/>
    <w:tmpl w:val="C526BCF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3281556"/>
    <w:multiLevelType w:val="hybridMultilevel"/>
    <w:tmpl w:val="7C5C45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35496E84"/>
    <w:multiLevelType w:val="hybridMultilevel"/>
    <w:tmpl w:val="F9222C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7755C4F"/>
    <w:multiLevelType w:val="hybridMultilevel"/>
    <w:tmpl w:val="3B3A82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AC91878"/>
    <w:multiLevelType w:val="hybridMultilevel"/>
    <w:tmpl w:val="D196E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A5C63A3"/>
    <w:multiLevelType w:val="hybridMultilevel"/>
    <w:tmpl w:val="72E2CD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30A"/>
    <w:rsid w:val="0000346D"/>
    <w:rsid w:val="0001100D"/>
    <w:rsid w:val="00040DE2"/>
    <w:rsid w:val="00041D02"/>
    <w:rsid w:val="000C350A"/>
    <w:rsid w:val="000D5533"/>
    <w:rsid w:val="000E56AC"/>
    <w:rsid w:val="001413C1"/>
    <w:rsid w:val="001445C6"/>
    <w:rsid w:val="001618DD"/>
    <w:rsid w:val="001E2689"/>
    <w:rsid w:val="00227A86"/>
    <w:rsid w:val="0024013E"/>
    <w:rsid w:val="00244501"/>
    <w:rsid w:val="002456D3"/>
    <w:rsid w:val="002539AE"/>
    <w:rsid w:val="00263F97"/>
    <w:rsid w:val="00282A07"/>
    <w:rsid w:val="00285E6E"/>
    <w:rsid w:val="00294037"/>
    <w:rsid w:val="002E621A"/>
    <w:rsid w:val="00317298"/>
    <w:rsid w:val="00324650"/>
    <w:rsid w:val="0035056B"/>
    <w:rsid w:val="00377F1A"/>
    <w:rsid w:val="003B0CA3"/>
    <w:rsid w:val="003E27A4"/>
    <w:rsid w:val="003F1B88"/>
    <w:rsid w:val="00405F72"/>
    <w:rsid w:val="00417B1A"/>
    <w:rsid w:val="00420281"/>
    <w:rsid w:val="00430EA1"/>
    <w:rsid w:val="004C42FD"/>
    <w:rsid w:val="004D4A0E"/>
    <w:rsid w:val="004E0194"/>
    <w:rsid w:val="005506BE"/>
    <w:rsid w:val="0055726E"/>
    <w:rsid w:val="00575103"/>
    <w:rsid w:val="00580082"/>
    <w:rsid w:val="005959E9"/>
    <w:rsid w:val="005B5058"/>
    <w:rsid w:val="005C517C"/>
    <w:rsid w:val="005D170F"/>
    <w:rsid w:val="00624C12"/>
    <w:rsid w:val="00625FF2"/>
    <w:rsid w:val="00633715"/>
    <w:rsid w:val="0067708C"/>
    <w:rsid w:val="006D0A9E"/>
    <w:rsid w:val="00721964"/>
    <w:rsid w:val="00723080"/>
    <w:rsid w:val="007319B1"/>
    <w:rsid w:val="00745B56"/>
    <w:rsid w:val="00777B94"/>
    <w:rsid w:val="00783DF6"/>
    <w:rsid w:val="007C17B6"/>
    <w:rsid w:val="007F4317"/>
    <w:rsid w:val="007F728D"/>
    <w:rsid w:val="007F79BF"/>
    <w:rsid w:val="008166F9"/>
    <w:rsid w:val="0087712A"/>
    <w:rsid w:val="008C1508"/>
    <w:rsid w:val="008E42CA"/>
    <w:rsid w:val="009040E8"/>
    <w:rsid w:val="00917A35"/>
    <w:rsid w:val="00921747"/>
    <w:rsid w:val="009A530A"/>
    <w:rsid w:val="009D2F5E"/>
    <w:rsid w:val="009D70C8"/>
    <w:rsid w:val="00A1534A"/>
    <w:rsid w:val="00A17D58"/>
    <w:rsid w:val="00A32CA0"/>
    <w:rsid w:val="00A73C3C"/>
    <w:rsid w:val="00A75176"/>
    <w:rsid w:val="00A77016"/>
    <w:rsid w:val="00B2028E"/>
    <w:rsid w:val="00B90EC6"/>
    <w:rsid w:val="00B94148"/>
    <w:rsid w:val="00BB2B07"/>
    <w:rsid w:val="00C274B9"/>
    <w:rsid w:val="00C372E6"/>
    <w:rsid w:val="00C444A5"/>
    <w:rsid w:val="00C7571B"/>
    <w:rsid w:val="00CD366E"/>
    <w:rsid w:val="00CD60BA"/>
    <w:rsid w:val="00D055B0"/>
    <w:rsid w:val="00D11E74"/>
    <w:rsid w:val="00D17DAB"/>
    <w:rsid w:val="00D63251"/>
    <w:rsid w:val="00D74A8F"/>
    <w:rsid w:val="00D759AB"/>
    <w:rsid w:val="00DA6012"/>
    <w:rsid w:val="00DC3210"/>
    <w:rsid w:val="00DC7607"/>
    <w:rsid w:val="00DD1E81"/>
    <w:rsid w:val="00DD377D"/>
    <w:rsid w:val="00DF02A9"/>
    <w:rsid w:val="00DF43F7"/>
    <w:rsid w:val="00E00B85"/>
    <w:rsid w:val="00E446CA"/>
    <w:rsid w:val="00E84128"/>
    <w:rsid w:val="00EA2810"/>
    <w:rsid w:val="00EC21DB"/>
    <w:rsid w:val="00EC4F59"/>
    <w:rsid w:val="00F21DEA"/>
    <w:rsid w:val="00F30869"/>
    <w:rsid w:val="00F92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0A"/>
    <w:pPr>
      <w:widowControl w:val="0"/>
      <w:suppressAutoHyphens/>
    </w:pPr>
    <w:rPr>
      <w:rFonts w:ascii="Times New Roman" w:eastAsia="Batang"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suppressAutoHyphens w:val="0"/>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rsid w:val="00123E93"/>
    <w:rPr>
      <w:rFonts w:ascii="Times New Roman" w:eastAsia="Batang" w:hAnsi="Times New Roman"/>
      <w:kern w:val="1"/>
      <w:sz w:val="0"/>
      <w:szCs w:val="0"/>
    </w:rPr>
  </w:style>
  <w:style w:type="paragraph" w:customStyle="1" w:styleId="TableContents">
    <w:name w:val="Table Contents"/>
    <w:basedOn w:val="Normal"/>
    <w:uiPriority w:val="99"/>
    <w:rsid w:val="009A530A"/>
    <w:pPr>
      <w:suppressLineNumbers/>
    </w:pPr>
  </w:style>
  <w:style w:type="paragraph" w:customStyle="1" w:styleId="Level1">
    <w:name w:val="Level 1"/>
    <w:basedOn w:val="Normal"/>
    <w:uiPriority w:val="99"/>
    <w:rsid w:val="009A530A"/>
  </w:style>
  <w:style w:type="paragraph" w:styleId="ListParagraph">
    <w:name w:val="List Paragraph"/>
    <w:basedOn w:val="Normal"/>
    <w:uiPriority w:val="99"/>
    <w:qFormat/>
    <w:rsid w:val="0055726E"/>
    <w:pPr>
      <w:ind w:left="720"/>
    </w:pPr>
  </w:style>
  <w:style w:type="paragraph" w:styleId="NormalWeb">
    <w:name w:val="Normal (Web)"/>
    <w:basedOn w:val="Normal"/>
    <w:uiPriority w:val="99"/>
    <w:rsid w:val="00EC21DB"/>
    <w:pPr>
      <w:widowControl/>
      <w:suppressAutoHyphens w:val="0"/>
      <w:spacing w:beforeLines="1" w:afterLines="1"/>
    </w:pPr>
    <w:rPr>
      <w:rFonts w:ascii="Times" w:eastAsia="Calibri" w:hAnsi="Times" w:cs="Times"/>
      <w:kern w:val="0"/>
      <w:sz w:val="20"/>
      <w:szCs w:val="20"/>
    </w:rPr>
  </w:style>
  <w:style w:type="character" w:styleId="Hyperlink">
    <w:name w:val="Hyperlink"/>
    <w:basedOn w:val="DefaultParagraphFont"/>
    <w:uiPriority w:val="99"/>
    <w:semiHidden/>
    <w:rsid w:val="00D6325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gie.cassidy@s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765</Words>
  <Characters>4361</Characters>
  <Application>Microsoft Office Outlook</Application>
  <DocSecurity>0</DocSecurity>
  <Lines>0</Lines>
  <Paragraphs>0</Paragraphs>
  <ScaleCrop>false</ScaleCrop>
  <Company>World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Day 5</dc:title>
  <dc:subject/>
  <dc:creator>NEHERB</dc:creator>
  <cp:keywords/>
  <dc:description/>
  <cp:lastModifiedBy>KONTROVITZL</cp:lastModifiedBy>
  <cp:revision>5</cp:revision>
  <cp:lastPrinted>2009-12-01T23:54:00Z</cp:lastPrinted>
  <dcterms:created xsi:type="dcterms:W3CDTF">2009-11-30T16:25:00Z</dcterms:created>
  <dcterms:modified xsi:type="dcterms:W3CDTF">2009-12-01T23:58:00Z</dcterms:modified>
</cp:coreProperties>
</file>