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31" w:rsidRPr="00E85A41" w:rsidRDefault="00EC3E31" w:rsidP="00D17DAB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E85A41">
        <w:rPr>
          <w:rFonts w:ascii="Trebuchet MS" w:hAnsi="Trebuchet MS" w:cs="Trebuchet MS"/>
          <w:b/>
          <w:bCs/>
          <w:sz w:val="28"/>
          <w:szCs w:val="28"/>
        </w:rPr>
        <w:t>Training Plan Day 7</w:t>
      </w:r>
    </w:p>
    <w:p w:rsidR="00EC3E31" w:rsidRPr="004C42FD" w:rsidRDefault="00EC3E31">
      <w:pPr>
        <w:rPr>
          <w:rFonts w:ascii="Trebuchet MS" w:hAnsi="Trebuchet MS" w:cs="Trebuchet MS"/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94"/>
      </w:tblGrid>
      <w:tr w:rsidR="00EC3E31" w:rsidRPr="00405F72">
        <w:tc>
          <w:tcPr>
            <w:tcW w:w="9694" w:type="dxa"/>
          </w:tcPr>
          <w:p w:rsidR="00EC3E31" w:rsidRPr="00405F72" w:rsidRDefault="00EC3E31" w:rsidP="0055726E">
            <w:pPr>
              <w:pStyle w:val="TableContents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Guiding Questions and O</w:t>
            </w:r>
            <w:r>
              <w:rPr>
                <w:rFonts w:ascii="Trebuchet MS" w:hAnsi="Trebuchet MS" w:cs="Trebuchet MS"/>
                <w:b/>
                <w:bCs/>
              </w:rPr>
              <w:t>bjectives</w:t>
            </w:r>
          </w:p>
        </w:tc>
      </w:tr>
      <w:tr w:rsidR="00EC3E31" w:rsidRPr="00405F72">
        <w:tc>
          <w:tcPr>
            <w:tcW w:w="9694" w:type="dxa"/>
          </w:tcPr>
          <w:p w:rsidR="00EC3E31" w:rsidRPr="009A530A" w:rsidRDefault="00EC3E31" w:rsidP="0055726E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Guiding Questions</w:t>
            </w:r>
          </w:p>
          <w:p w:rsidR="00EC3E31" w:rsidRDefault="00EC3E31" w:rsidP="0055726E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How can we employ principles of adult learning and teacher competencies in planning a teacher education session?</w:t>
            </w:r>
          </w:p>
          <w:p w:rsidR="00EC3E31" w:rsidRDefault="00EC3E31" w:rsidP="0055726E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How might guided planning support the learning of pre-service teachers?</w:t>
            </w:r>
          </w:p>
          <w:p w:rsidR="00EC3E31" w:rsidRDefault="00EC3E31" w:rsidP="00D1416E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360"/>
              <w:rPr>
                <w:rFonts w:ascii="Trebuchet MS" w:hAnsi="Trebuchet MS" w:cs="Trebuchet MS"/>
                <w:i/>
                <w:iCs/>
              </w:rPr>
            </w:pPr>
          </w:p>
          <w:p w:rsidR="00EC3E31" w:rsidRDefault="00EC3E31" w:rsidP="00317298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Objectives</w:t>
            </w:r>
          </w:p>
          <w:p w:rsidR="00EC3E31" w:rsidRPr="00C372E6" w:rsidRDefault="00EC3E31" w:rsidP="00317298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By the end of the day, faculty will…</w:t>
            </w:r>
          </w:p>
          <w:p w:rsidR="00EC3E31" w:rsidRPr="00606897" w:rsidRDefault="00EC3E31" w:rsidP="00D51B62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 w:rsidRPr="00606897">
              <w:rPr>
                <w:rFonts w:ascii="Trebuchet MS" w:hAnsi="Trebuchet MS" w:cs="Trebuchet MS"/>
              </w:rPr>
              <w:t>Generate guidelines or a rubric for th</w:t>
            </w:r>
            <w:r>
              <w:rPr>
                <w:rFonts w:ascii="Trebuchet MS" w:hAnsi="Trebuchet MS" w:cs="Trebuchet MS"/>
              </w:rPr>
              <w:t>e design of education sessions.</w:t>
            </w:r>
          </w:p>
          <w:p w:rsidR="00EC3E31" w:rsidRPr="00606897" w:rsidRDefault="00EC3E31" w:rsidP="00D51B62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 w:rsidRPr="00606897">
              <w:rPr>
                <w:rFonts w:ascii="Trebuchet MS" w:hAnsi="Trebuchet MS" w:cs="Trebuchet MS"/>
              </w:rPr>
              <w:t>Design a teacher education session that will help pre-service teacher</w:t>
            </w:r>
            <w:r>
              <w:rPr>
                <w:rFonts w:ascii="Trebuchet MS" w:hAnsi="Trebuchet MS" w:cs="Trebuchet MS"/>
              </w:rPr>
              <w:t>s</w:t>
            </w:r>
            <w:r w:rsidRPr="00606897">
              <w:rPr>
                <w:rFonts w:ascii="Trebuchet MS" w:hAnsi="Trebuchet MS" w:cs="Trebuchet MS"/>
              </w:rPr>
              <w:t xml:space="preserve"> develop identified teacher competencies and that clarifies the principles or rationale underlying the activities included. </w:t>
            </w:r>
          </w:p>
          <w:p w:rsidR="00EC3E31" w:rsidRPr="00606897" w:rsidRDefault="00EC3E31" w:rsidP="00E54956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 w:rsidRPr="00606897">
              <w:rPr>
                <w:rFonts w:ascii="Trebuchet MS" w:hAnsi="Trebuchet MS" w:cs="Trebuchet MS"/>
              </w:rPr>
              <w:t xml:space="preserve">Appreciate the experience of “guided planning” (teacher educator supporting pre-service teachers in class while they plan) and state ways it could be used to aid the learning of pre-service teachers. </w:t>
            </w:r>
          </w:p>
          <w:p w:rsidR="00EC3E31" w:rsidRPr="00405F72" w:rsidRDefault="00EC3E31" w:rsidP="0055726E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</w:p>
        </w:tc>
      </w:tr>
    </w:tbl>
    <w:p w:rsidR="00EC3E31" w:rsidRPr="00405F72" w:rsidRDefault="00EC3E31" w:rsidP="009A530A">
      <w:pPr>
        <w:rPr>
          <w:rFonts w:ascii="Trebuchet MS" w:hAnsi="Trebuchet MS" w:cs="Trebuchet MS"/>
        </w:rPr>
      </w:pPr>
    </w:p>
    <w:p w:rsidR="00EC3E31" w:rsidRDefault="00EC3E31" w:rsidP="009A530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Materials</w:t>
      </w:r>
    </w:p>
    <w:p w:rsidR="00EC3E31" w:rsidRDefault="00EC3E31" w:rsidP="00F73DF7">
      <w:pPr>
        <w:widowControl/>
        <w:suppressAutoHyphens w:val="0"/>
        <w:spacing w:beforeLines="1" w:afterLines="1"/>
        <w:rPr>
          <w:rFonts w:ascii="Trebuchet MS" w:hAnsi="Trebuchet MS" w:cs="Trebuchet MS"/>
          <w:kern w:val="0"/>
        </w:rPr>
      </w:pPr>
      <w:r>
        <w:rPr>
          <w:rFonts w:ascii="Trebuchet MS" w:hAnsi="Trebuchet MS" w:cs="Trebuchet MS"/>
          <w:kern w:val="0"/>
        </w:rPr>
        <w:t>H/O Designing Teacher Education Sessions: Six Stages</w:t>
      </w:r>
    </w:p>
    <w:p w:rsidR="00EC3E31" w:rsidRDefault="00EC3E31" w:rsidP="00F73DF7">
      <w:pPr>
        <w:widowControl/>
        <w:suppressAutoHyphens w:val="0"/>
        <w:spacing w:beforeLines="1" w:afterLines="1"/>
        <w:rPr>
          <w:rFonts w:ascii="Trebuchet MS" w:hAnsi="Trebuchet MS" w:cs="Trebuchet MS"/>
          <w:kern w:val="0"/>
        </w:rPr>
      </w:pPr>
      <w:r>
        <w:rPr>
          <w:rFonts w:ascii="Trebuchet MS" w:hAnsi="Trebuchet MS" w:cs="Trebuchet MS"/>
          <w:kern w:val="0"/>
        </w:rPr>
        <w:t xml:space="preserve">H/O of a Teacher Education session from the course.  </w:t>
      </w:r>
    </w:p>
    <w:p w:rsidR="00EC3E31" w:rsidRDefault="00EC3E31" w:rsidP="00F73DF7">
      <w:pPr>
        <w:widowControl/>
        <w:suppressAutoHyphens w:val="0"/>
        <w:spacing w:beforeLines="1" w:afterLines="1"/>
        <w:rPr>
          <w:rFonts w:ascii="Trebuchet MS" w:hAnsi="Trebuchet MS" w:cs="Trebuchet MS"/>
          <w:kern w:val="0"/>
        </w:rPr>
      </w:pPr>
    </w:p>
    <w:p w:rsidR="00EC3E31" w:rsidRDefault="00EC3E31" w:rsidP="00F73DF7">
      <w:pPr>
        <w:widowControl/>
        <w:suppressAutoHyphens w:val="0"/>
        <w:spacing w:beforeLines="1" w:afterLines="1"/>
        <w:rPr>
          <w:rFonts w:ascii="Trebuchet MS" w:hAnsi="Trebuchet MS" w:cs="Trebuchet MS"/>
          <w:kern w:val="0"/>
        </w:rPr>
      </w:pPr>
      <w:r>
        <w:rPr>
          <w:rFonts w:ascii="Trebuchet MS" w:hAnsi="Trebuchet MS" w:cs="Trebuchet MS"/>
          <w:kern w:val="0"/>
        </w:rPr>
        <w:t xml:space="preserve">NB:  The logistics for the F’s presentation of their T Ed plans are not detailed here.   Please coordinate with your training partner to figure out how to accommodate the number of people you have. </w:t>
      </w:r>
    </w:p>
    <w:p w:rsidR="00EC3E31" w:rsidRPr="00EC21DB" w:rsidRDefault="00EC3E31" w:rsidP="009A530A">
      <w:pPr>
        <w:rPr>
          <w:rFonts w:ascii="Trebuchet MS" w:hAnsi="Trebuchet MS" w:cs="Trebuchet MS"/>
        </w:rPr>
      </w:pPr>
    </w:p>
    <w:p w:rsidR="00EC3E31" w:rsidRDefault="00EC3E31" w:rsidP="00B2187C">
      <w:pPr>
        <w:rPr>
          <w:rFonts w:ascii="Trebuchet MS" w:hAnsi="Trebuchet MS" w:cs="Trebuchet MS"/>
          <w:i/>
          <w:iCs/>
          <w:sz w:val="20"/>
          <w:szCs w:val="20"/>
        </w:rPr>
      </w:pPr>
    </w:p>
    <w:p w:rsidR="00EC3E31" w:rsidRPr="00B2187C" w:rsidRDefault="00EC3E31" w:rsidP="00B2187C">
      <w:pPr>
        <w:rPr>
          <w:rFonts w:ascii="Trebuchet MS" w:hAnsi="Trebuchet MS" w:cs="Trebuchet MS"/>
          <w:i/>
          <w:iCs/>
          <w:sz w:val="20"/>
          <w:szCs w:val="20"/>
        </w:rPr>
      </w:pPr>
      <w:r w:rsidRPr="00B2187C">
        <w:rPr>
          <w:rFonts w:ascii="Trebuchet MS" w:hAnsi="Trebuchet MS" w:cs="Trebuchet MS"/>
          <w:i/>
          <w:iCs/>
          <w:sz w:val="20"/>
          <w:szCs w:val="20"/>
        </w:rPr>
        <w:t>The timing for this day is not given.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It is left to the trainers to determine.</w:t>
      </w:r>
    </w:p>
    <w:p w:rsidR="00EC3E31" w:rsidRPr="00405F72" w:rsidRDefault="00EC3E31" w:rsidP="009A530A">
      <w:pPr>
        <w:rPr>
          <w:rFonts w:ascii="Trebuchet MS" w:hAnsi="Trebuchet MS" w:cs="Trebuchet MS"/>
        </w:rPr>
      </w:pPr>
    </w:p>
    <w:tbl>
      <w:tblPr>
        <w:tblW w:w="978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8884"/>
      </w:tblGrid>
      <w:tr w:rsidR="00EC3E31" w:rsidRPr="00405F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C3E31" w:rsidRPr="00405F72" w:rsidRDefault="00EC3E31" w:rsidP="0055726E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Time</w:t>
            </w:r>
          </w:p>
        </w:tc>
        <w:tc>
          <w:tcPr>
            <w:tcW w:w="8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E31" w:rsidRPr="00405F72" w:rsidRDefault="00EC3E31" w:rsidP="0055726E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Possible</w:t>
            </w:r>
            <w:r w:rsidRPr="00405F72">
              <w:rPr>
                <w:rFonts w:ascii="Trebuchet MS" w:hAnsi="Trebuchet MS" w:cs="Trebuchet MS"/>
                <w:b/>
                <w:bCs/>
              </w:rPr>
              <w:t xml:space="preserve"> Activ</w:t>
            </w:r>
            <w:r>
              <w:rPr>
                <w:rFonts w:ascii="Trebuchet MS" w:hAnsi="Trebuchet MS" w:cs="Trebuchet MS"/>
                <w:b/>
                <w:bCs/>
              </w:rPr>
              <w:t>ities</w:t>
            </w:r>
          </w:p>
        </w:tc>
      </w:tr>
      <w:tr w:rsidR="00EC3E31" w:rsidRPr="00405F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67708C">
            <w:pPr>
              <w:pStyle w:val="TableContents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</w:t>
            </w:r>
          </w:p>
          <w:p w:rsidR="00EC3E31" w:rsidRDefault="00EC3E31" w:rsidP="0055726E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317298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Objectives and Agenda</w:t>
            </w:r>
          </w:p>
          <w:p w:rsidR="00EC3E31" w:rsidRDefault="00EC3E31" w:rsidP="00317298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Warm up: </w:t>
            </w:r>
            <w:r w:rsidRPr="00420281">
              <w:rPr>
                <w:rFonts w:ascii="Trebuchet MS" w:hAnsi="Trebuchet MS" w:cs="Trebuchet MS"/>
              </w:rPr>
              <w:t>trainers’ choice</w:t>
            </w:r>
          </w:p>
          <w:p w:rsidR="00EC3E31" w:rsidRDefault="00EC3E31" w:rsidP="007F79BF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EC3E31" w:rsidRPr="00405F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55726E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Planning a Teacher Education Session</w:t>
            </w:r>
          </w:p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1. Optional: faculty reconstruct the steps of one or more of the sample teacher education sessions delivered on this course.  Provide them with a trainer plan of at least one session. </w:t>
            </w:r>
          </w:p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</w:p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2. Reflect: </w:t>
            </w:r>
            <w:r>
              <w:rPr>
                <w:rFonts w:ascii="Trebuchet MS" w:hAnsi="Trebuchet MS" w:cs="Trebuchet MS"/>
                <w:sz w:val="24"/>
                <w:szCs w:val="24"/>
              </w:rPr>
              <w:t>Discussion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 of what the F notice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about the plan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>: be sure to include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objectives,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 stages (i.e. the experiential learning cycle plus feedback) and roles.</w:t>
            </w:r>
          </w:p>
          <w:p w:rsidR="00EC3E31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</w:p>
          <w:p w:rsidR="00EC3E31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3.  Trainers work with </w:t>
            </w:r>
            <w:r w:rsidRPr="00A57B09">
              <w:rPr>
                <w:rFonts w:ascii="Trebuchet MS" w:hAnsi="Trebuchet MS" w:cs="Trebuchet MS"/>
                <w:i/>
                <w:iCs/>
                <w:sz w:val="24"/>
                <w:szCs w:val="24"/>
              </w:rPr>
              <w:t>Designing Teacher Education Session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H/O.</w:t>
            </w:r>
          </w:p>
          <w:p w:rsidR="00EC3E31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</w:p>
          <w:p w:rsidR="00EC3E31" w:rsidRDefault="00EC3E31" w:rsidP="00A57B09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4.  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>Analyze/Generalize: Why do the sessions follow these steps? What are the underlying principles? What is significant at each step?  Consider creation of a rubric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(grid with characteristics – </w:t>
            </w:r>
            <w:r w:rsidRPr="00501D47">
              <w:rPr>
                <w:rFonts w:ascii="Trebuchet MS" w:hAnsi="Trebuchet MS" w:cs="Trebuchet MS"/>
                <w:i/>
                <w:iCs/>
                <w:sz w:val="24"/>
                <w:szCs w:val="24"/>
              </w:rPr>
              <w:t>begins with an experience, starts with what they know, focuses on eliciting generalizations, etc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- on one axis and quality – </w:t>
            </w:r>
            <w:r w:rsidRPr="00501D47">
              <w:rPr>
                <w:rFonts w:ascii="Trebuchet MS" w:hAnsi="Trebuchet MS" w:cs="Trebuchet MS"/>
                <w:i/>
                <w:iCs/>
                <w:sz w:val="24"/>
                <w:szCs w:val="24"/>
              </w:rPr>
              <w:t>is fully manifest/demonstrated, is present but not fully developed, not present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- on the other)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 for each stage.</w:t>
            </w:r>
          </w:p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</w:p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5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.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Trainers present the peer presentation assignment. 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>Faculty select a topic from the following  to plan and share as a teacher education session:</w:t>
            </w:r>
          </w:p>
          <w:p w:rsidR="00EC3E31" w:rsidRPr="0067779E" w:rsidRDefault="00EC3E31" w:rsidP="0081021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>Teaching speaking</w:t>
            </w:r>
          </w:p>
          <w:p w:rsidR="00EC3E31" w:rsidRPr="0067779E" w:rsidRDefault="00EC3E31" w:rsidP="0081021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>Teaching grammar</w:t>
            </w:r>
          </w:p>
          <w:p w:rsidR="00EC3E31" w:rsidRPr="0067779E" w:rsidRDefault="00EC3E31" w:rsidP="0081021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>Teaching vocabulary</w:t>
            </w:r>
          </w:p>
          <w:p w:rsidR="00EC3E31" w:rsidRPr="0067779E" w:rsidRDefault="00EC3E31" w:rsidP="0081021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>Lesson Planning</w:t>
            </w:r>
          </w:p>
          <w:p w:rsidR="00EC3E31" w:rsidRDefault="00EC3E31" w:rsidP="00810212">
            <w:pPr>
              <w:pStyle w:val="NormalWeb"/>
              <w:numPr>
                <w:ilvl w:val="0"/>
                <w:numId w:val="9"/>
              </w:numPr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>An aspect of SLA</w:t>
            </w:r>
          </w:p>
          <w:p w:rsidR="00EC3E31" w:rsidRPr="0067779E" w:rsidRDefault="00EC3E31" w:rsidP="00442D7A">
            <w:pPr>
              <w:pStyle w:val="NormalWeb"/>
              <w:spacing w:before="2" w:after="2"/>
              <w:ind w:left="720"/>
              <w:rPr>
                <w:rFonts w:ascii="Trebuchet MS" w:hAnsi="Trebuchet MS" w:cs="Trebuchet MS"/>
                <w:sz w:val="24"/>
                <w:szCs w:val="24"/>
              </w:rPr>
            </w:pPr>
          </w:p>
          <w:p w:rsidR="00EC3E31" w:rsidRPr="0067779E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sz w:val="24"/>
                <w:szCs w:val="24"/>
              </w:rPr>
              <w:t>Faculty can work individually or in small groups to plan their sessions depending on the numbers in your group and how you plan to carry out the peer presentations.</w:t>
            </w:r>
          </w:p>
          <w:p w:rsidR="00EC3E31" w:rsidRPr="00DE7616" w:rsidRDefault="00EC3E31" w:rsidP="00C77CCD">
            <w:pPr>
              <w:pStyle w:val="NormalWeb"/>
              <w:spacing w:before="2" w:after="2"/>
              <w:rPr>
                <w:rFonts w:ascii="Trebuchet MS" w:hAnsi="Trebuchet MS" w:cs="Trebuchet MS"/>
              </w:rPr>
            </w:pPr>
          </w:p>
        </w:tc>
      </w:tr>
      <w:tr w:rsidR="00EC3E31" w:rsidRPr="00405F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55726E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Pr="0067779E" w:rsidRDefault="00EC3E31" w:rsidP="00C77CCD">
            <w:pPr>
              <w:pStyle w:val="NormalWeb"/>
              <w:spacing w:before="2" w:after="2"/>
              <w:rPr>
                <w:rFonts w:ascii="Trebuchet MS" w:hAnsi="Trebuchet MS" w:cs="Trebuchet MS"/>
                <w:sz w:val="24"/>
                <w:szCs w:val="24"/>
              </w:rPr>
            </w:pPr>
            <w:r w:rsidRPr="0067779E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Guided Planning: </w:t>
            </w:r>
            <w:r w:rsidRPr="0067779E">
              <w:rPr>
                <w:rFonts w:ascii="Trebuchet MS" w:hAnsi="Trebuchet MS" w:cs="Trebuchet MS"/>
                <w:sz w:val="24"/>
                <w:szCs w:val="24"/>
              </w:rPr>
              <w:t xml:space="preserve"> Faculty work on planning the session with trainers offering support.</w:t>
            </w:r>
          </w:p>
          <w:p w:rsidR="00EC3E31" w:rsidRDefault="00EC3E31" w:rsidP="00E54956">
            <w:pPr>
              <w:pStyle w:val="NormalWeb"/>
              <w:spacing w:before="2" w:after="2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Enough time should be given for the faculty to complete a plan: possibly a full 3 hours, which could give them time to get feedback from some peers and revise before presenting.</w:t>
            </w:r>
          </w:p>
        </w:tc>
      </w:tr>
      <w:tr w:rsidR="00EC3E31" w:rsidRPr="00405F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55726E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05152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Analysis of Guided Planning: </w:t>
            </w:r>
            <w:r w:rsidRPr="00606897">
              <w:rPr>
                <w:rFonts w:ascii="Trebuchet MS" w:hAnsi="Trebuchet MS" w:cs="Trebuchet MS"/>
              </w:rPr>
              <w:t xml:space="preserve">state ways it could be used to aid the learning of pre-service teachers. </w:t>
            </w:r>
          </w:p>
          <w:p w:rsidR="00EC3E31" w:rsidRDefault="00EC3E31" w:rsidP="0005152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Discussion of how Guided Planning could be used in their teacher education courses and ways/reasons it might aid the learning of the pre-service teachers.</w:t>
            </w:r>
          </w:p>
          <w:p w:rsidR="00EC3E31" w:rsidRPr="00051521" w:rsidRDefault="00EC3E31" w:rsidP="00C77CCD">
            <w:pPr>
              <w:pStyle w:val="NormalWeb"/>
              <w:spacing w:before="2" w:after="2"/>
              <w:rPr>
                <w:rFonts w:ascii="Trebuchet MS" w:hAnsi="Trebuchet MS" w:cs="Trebuchet MS"/>
                <w:b/>
                <w:bCs/>
              </w:rPr>
            </w:pPr>
          </w:p>
        </w:tc>
      </w:tr>
      <w:tr w:rsidR="00EC3E31" w:rsidRPr="00405F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55726E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31" w:rsidRDefault="00EC3E31" w:rsidP="0005152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Review the day</w:t>
            </w:r>
          </w:p>
          <w:p w:rsidR="00EC3E31" w:rsidRPr="003D1258" w:rsidRDefault="00EC3E31" w:rsidP="00501D47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 w:rsidRPr="003D1258">
              <w:rPr>
                <w:rFonts w:ascii="Trebuchet MS" w:hAnsi="Trebuchet MS" w:cs="Trebuchet MS"/>
              </w:rPr>
              <w:t xml:space="preserve">Trainers </w:t>
            </w:r>
            <w:r>
              <w:rPr>
                <w:rFonts w:ascii="Trebuchet MS" w:hAnsi="Trebuchet MS" w:cs="Trebuchet MS"/>
              </w:rPr>
              <w:t>focus on the rubric and other significant aspects of the day.  I</w:t>
            </w:r>
            <w:r w:rsidRPr="003D1258">
              <w:rPr>
                <w:rFonts w:ascii="Trebuchet MS" w:hAnsi="Trebuchet MS" w:cs="Trebuchet MS"/>
              </w:rPr>
              <w:t>ndicate any related articles in the binder or on the website</w:t>
            </w:r>
            <w:r>
              <w:rPr>
                <w:rFonts w:ascii="Trebuchet MS" w:hAnsi="Trebuchet MS" w:cs="Trebuchet MS"/>
              </w:rPr>
              <w:t xml:space="preserve"> algeriatesol.org if that’s logistically appropriate.</w:t>
            </w:r>
          </w:p>
        </w:tc>
      </w:tr>
    </w:tbl>
    <w:p w:rsidR="00EC3E31" w:rsidRDefault="00EC3E31"/>
    <w:sectPr w:rsidR="00EC3E31" w:rsidSect="0081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6A"/>
    <w:multiLevelType w:val="hybridMultilevel"/>
    <w:tmpl w:val="7EBE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F67D63"/>
    <w:multiLevelType w:val="hybridMultilevel"/>
    <w:tmpl w:val="2DE2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2C353F"/>
    <w:multiLevelType w:val="hybridMultilevel"/>
    <w:tmpl w:val="C7D24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146E0B"/>
    <w:multiLevelType w:val="hybridMultilevel"/>
    <w:tmpl w:val="C52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281556"/>
    <w:multiLevelType w:val="hybridMultilevel"/>
    <w:tmpl w:val="7C5C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5496E84"/>
    <w:multiLevelType w:val="hybridMultilevel"/>
    <w:tmpl w:val="F92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755C4F"/>
    <w:multiLevelType w:val="hybridMultilevel"/>
    <w:tmpl w:val="3B3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C91878"/>
    <w:multiLevelType w:val="hybridMultilevel"/>
    <w:tmpl w:val="D19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5C63A3"/>
    <w:multiLevelType w:val="hybridMultilevel"/>
    <w:tmpl w:val="72E2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30A"/>
    <w:rsid w:val="0000346D"/>
    <w:rsid w:val="0001100D"/>
    <w:rsid w:val="00033F03"/>
    <w:rsid w:val="00040DE2"/>
    <w:rsid w:val="00041D02"/>
    <w:rsid w:val="00051521"/>
    <w:rsid w:val="00085277"/>
    <w:rsid w:val="001618DD"/>
    <w:rsid w:val="0016591D"/>
    <w:rsid w:val="001E2689"/>
    <w:rsid w:val="00244501"/>
    <w:rsid w:val="002456D3"/>
    <w:rsid w:val="002539AE"/>
    <w:rsid w:val="00263F97"/>
    <w:rsid w:val="00282A07"/>
    <w:rsid w:val="00285E6E"/>
    <w:rsid w:val="00294037"/>
    <w:rsid w:val="002E621A"/>
    <w:rsid w:val="00317298"/>
    <w:rsid w:val="00324650"/>
    <w:rsid w:val="0035056B"/>
    <w:rsid w:val="00377F1A"/>
    <w:rsid w:val="003B0CA3"/>
    <w:rsid w:val="003D1258"/>
    <w:rsid w:val="003E27A4"/>
    <w:rsid w:val="003F1B88"/>
    <w:rsid w:val="00405564"/>
    <w:rsid w:val="00405F72"/>
    <w:rsid w:val="0041507A"/>
    <w:rsid w:val="00417B1A"/>
    <w:rsid w:val="00420281"/>
    <w:rsid w:val="00430EA1"/>
    <w:rsid w:val="00442D7A"/>
    <w:rsid w:val="004C42FD"/>
    <w:rsid w:val="004D4A0E"/>
    <w:rsid w:val="004E0194"/>
    <w:rsid w:val="00501D47"/>
    <w:rsid w:val="005506BE"/>
    <w:rsid w:val="0055726E"/>
    <w:rsid w:val="00575103"/>
    <w:rsid w:val="00580082"/>
    <w:rsid w:val="005959E9"/>
    <w:rsid w:val="005B5058"/>
    <w:rsid w:val="005C517C"/>
    <w:rsid w:val="005D170F"/>
    <w:rsid w:val="00606897"/>
    <w:rsid w:val="00625F38"/>
    <w:rsid w:val="00625FF2"/>
    <w:rsid w:val="00633715"/>
    <w:rsid w:val="0067708C"/>
    <w:rsid w:val="0067779E"/>
    <w:rsid w:val="006802BA"/>
    <w:rsid w:val="006D0A9E"/>
    <w:rsid w:val="006F799A"/>
    <w:rsid w:val="00701B74"/>
    <w:rsid w:val="00712175"/>
    <w:rsid w:val="00721964"/>
    <w:rsid w:val="00724482"/>
    <w:rsid w:val="007319B1"/>
    <w:rsid w:val="00745B56"/>
    <w:rsid w:val="00777B94"/>
    <w:rsid w:val="00783DF6"/>
    <w:rsid w:val="007C17B6"/>
    <w:rsid w:val="007D2902"/>
    <w:rsid w:val="007F4317"/>
    <w:rsid w:val="007F47F4"/>
    <w:rsid w:val="007F728D"/>
    <w:rsid w:val="007F79BF"/>
    <w:rsid w:val="00810212"/>
    <w:rsid w:val="008166F9"/>
    <w:rsid w:val="0083465B"/>
    <w:rsid w:val="0087712A"/>
    <w:rsid w:val="008A690C"/>
    <w:rsid w:val="008C1508"/>
    <w:rsid w:val="008E42CA"/>
    <w:rsid w:val="00917A35"/>
    <w:rsid w:val="00921747"/>
    <w:rsid w:val="009A530A"/>
    <w:rsid w:val="009D2F5E"/>
    <w:rsid w:val="00A1534A"/>
    <w:rsid w:val="00A17D58"/>
    <w:rsid w:val="00A32CA0"/>
    <w:rsid w:val="00A57B09"/>
    <w:rsid w:val="00A73C3C"/>
    <w:rsid w:val="00A75176"/>
    <w:rsid w:val="00A77016"/>
    <w:rsid w:val="00B2028E"/>
    <w:rsid w:val="00B2187C"/>
    <w:rsid w:val="00B90EC6"/>
    <w:rsid w:val="00B94148"/>
    <w:rsid w:val="00BB2B07"/>
    <w:rsid w:val="00BF0050"/>
    <w:rsid w:val="00BF72FC"/>
    <w:rsid w:val="00C274B9"/>
    <w:rsid w:val="00C372E6"/>
    <w:rsid w:val="00C444A5"/>
    <w:rsid w:val="00C7571B"/>
    <w:rsid w:val="00C77CCD"/>
    <w:rsid w:val="00CD366E"/>
    <w:rsid w:val="00CD60BA"/>
    <w:rsid w:val="00D055B0"/>
    <w:rsid w:val="00D11E74"/>
    <w:rsid w:val="00D1416E"/>
    <w:rsid w:val="00D17DAB"/>
    <w:rsid w:val="00D41F18"/>
    <w:rsid w:val="00D44FBF"/>
    <w:rsid w:val="00D5118D"/>
    <w:rsid w:val="00D51B62"/>
    <w:rsid w:val="00D63251"/>
    <w:rsid w:val="00D70F0F"/>
    <w:rsid w:val="00D74A8F"/>
    <w:rsid w:val="00D759AB"/>
    <w:rsid w:val="00DA6012"/>
    <w:rsid w:val="00DC3210"/>
    <w:rsid w:val="00DC7607"/>
    <w:rsid w:val="00DD1E81"/>
    <w:rsid w:val="00DD377D"/>
    <w:rsid w:val="00DD43AA"/>
    <w:rsid w:val="00DE7616"/>
    <w:rsid w:val="00DF02A9"/>
    <w:rsid w:val="00DF0941"/>
    <w:rsid w:val="00DF43F7"/>
    <w:rsid w:val="00E00B85"/>
    <w:rsid w:val="00E045B0"/>
    <w:rsid w:val="00E25ACA"/>
    <w:rsid w:val="00E37BED"/>
    <w:rsid w:val="00E41B67"/>
    <w:rsid w:val="00E446CA"/>
    <w:rsid w:val="00E54956"/>
    <w:rsid w:val="00E84128"/>
    <w:rsid w:val="00E85A41"/>
    <w:rsid w:val="00EA2810"/>
    <w:rsid w:val="00EC21DB"/>
    <w:rsid w:val="00EC3E31"/>
    <w:rsid w:val="00EC4F59"/>
    <w:rsid w:val="00ED20CE"/>
    <w:rsid w:val="00F21DEA"/>
    <w:rsid w:val="00F30869"/>
    <w:rsid w:val="00F32E1D"/>
    <w:rsid w:val="00F73DF7"/>
    <w:rsid w:val="00F92CA7"/>
    <w:rsid w:val="00F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0A"/>
    <w:pPr>
      <w:widowControl w:val="0"/>
      <w:suppressAutoHyphens/>
    </w:pPr>
    <w:rPr>
      <w:rFonts w:ascii="Times New Roman" w:eastAsia="Batang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9A530A"/>
    <w:pPr>
      <w:suppressLineNumbers/>
    </w:pPr>
  </w:style>
  <w:style w:type="paragraph" w:customStyle="1" w:styleId="Level1">
    <w:name w:val="Level 1"/>
    <w:basedOn w:val="Normal"/>
    <w:uiPriority w:val="99"/>
    <w:rsid w:val="009A530A"/>
  </w:style>
  <w:style w:type="paragraph" w:styleId="ListParagraph">
    <w:name w:val="List Paragraph"/>
    <w:basedOn w:val="Normal"/>
    <w:uiPriority w:val="99"/>
    <w:qFormat/>
    <w:rsid w:val="0055726E"/>
    <w:pPr>
      <w:ind w:left="720"/>
    </w:pPr>
  </w:style>
  <w:style w:type="paragraph" w:styleId="NormalWeb">
    <w:name w:val="Normal (Web)"/>
    <w:basedOn w:val="Normal"/>
    <w:uiPriority w:val="99"/>
    <w:rsid w:val="00EC21DB"/>
    <w:pPr>
      <w:widowControl/>
      <w:suppressAutoHyphens w:val="0"/>
      <w:spacing w:beforeLines="1" w:afterLines="1"/>
    </w:pPr>
    <w:rPr>
      <w:rFonts w:ascii="Times" w:eastAsia="Calibri" w:hAnsi="Times" w:cs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6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488</Words>
  <Characters>2787</Characters>
  <Application>Microsoft Office Outlook</Application>
  <DocSecurity>0</DocSecurity>
  <Lines>0</Lines>
  <Paragraphs>0</Paragraphs>
  <ScaleCrop>false</ScaleCrop>
  <Company>World Learning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Day 5</dc:title>
  <dc:subject/>
  <dc:creator>NEHERB</dc:creator>
  <cp:keywords/>
  <dc:description/>
  <cp:lastModifiedBy>KONTROVITZL</cp:lastModifiedBy>
  <cp:revision>9</cp:revision>
  <cp:lastPrinted>2009-12-02T16:28:00Z</cp:lastPrinted>
  <dcterms:created xsi:type="dcterms:W3CDTF">2009-12-01T16:24:00Z</dcterms:created>
  <dcterms:modified xsi:type="dcterms:W3CDTF">2009-12-02T16:39:00Z</dcterms:modified>
</cp:coreProperties>
</file>